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823B7" w14:textId="006778F6" w:rsidR="009D4A8D" w:rsidRPr="00314D4A" w:rsidRDefault="00920479">
      <w:pPr>
        <w:spacing w:after="0" w:line="240" w:lineRule="auto"/>
        <w:jc w:val="center"/>
        <w:rPr>
          <w:rFonts w:ascii="Times New Roman" w:eastAsia="Times New Roman" w:hAnsi="Times New Roman" w:cs="Times New Roman"/>
          <w:color w:val="000000"/>
          <w:sz w:val="28"/>
          <w:szCs w:val="28"/>
        </w:rPr>
      </w:pPr>
      <w:r w:rsidRPr="00314D4A">
        <w:rPr>
          <w:rFonts w:ascii="Arial" w:eastAsia="Arial" w:hAnsi="Arial" w:cs="Arial"/>
          <w:b/>
          <w:color w:val="000000"/>
          <w:sz w:val="32"/>
          <w:szCs w:val="32"/>
          <w:u w:val="single"/>
        </w:rPr>
        <w:t xml:space="preserve">Musical Senses: Report </w:t>
      </w:r>
      <w:r w:rsidRPr="00314D4A">
        <w:rPr>
          <w:rFonts w:ascii="Arial" w:eastAsia="Arial" w:hAnsi="Arial" w:cs="Arial"/>
          <w:b/>
          <w:sz w:val="32"/>
          <w:szCs w:val="32"/>
          <w:u w:val="single"/>
        </w:rPr>
        <w:t>2025</w:t>
      </w:r>
    </w:p>
    <w:p w14:paraId="67CEF107" w14:textId="1C9817B0" w:rsidR="009D4A8D" w:rsidRDefault="00620A26">
      <w:pPr>
        <w:spacing w:after="0" w:line="240" w:lineRule="auto"/>
        <w:rPr>
          <w:rFonts w:ascii="Arial" w:eastAsia="Arial" w:hAnsi="Arial" w:cs="Arial"/>
          <w:sz w:val="22"/>
          <w:szCs w:val="22"/>
        </w:rPr>
      </w:pPr>
      <w:r>
        <w:rPr>
          <w:noProof/>
        </w:rPr>
        <w:drawing>
          <wp:anchor distT="0" distB="0" distL="114300" distR="114300" simplePos="0" relativeHeight="251658240" behindDoc="0" locked="0" layoutInCell="1" allowOverlap="1" wp14:anchorId="744E4888" wp14:editId="642747DA">
            <wp:simplePos x="0" y="0"/>
            <wp:positionH relativeFrom="column">
              <wp:posOffset>4120515</wp:posOffset>
            </wp:positionH>
            <wp:positionV relativeFrom="paragraph">
              <wp:posOffset>45720</wp:posOffset>
            </wp:positionV>
            <wp:extent cx="2292350" cy="2292350"/>
            <wp:effectExtent l="0" t="0" r="0" b="0"/>
            <wp:wrapSquare wrapText="bothSides"/>
            <wp:docPr id="1760860045" name="Picture 2" descr="A colorful headphones on a finger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60045" name="Picture 2" descr="A colorful headphones on a fingerprin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199AD" w14:textId="1C90EF51" w:rsidR="009D4A8D" w:rsidRPr="00FE06C1" w:rsidRDefault="00920479">
      <w:pPr>
        <w:spacing w:after="0" w:line="240" w:lineRule="auto"/>
        <w:rPr>
          <w:rFonts w:ascii="Arial" w:eastAsia="Arial" w:hAnsi="Arial" w:cs="Arial"/>
        </w:rPr>
      </w:pPr>
      <w:r w:rsidRPr="00FE06C1">
        <w:rPr>
          <w:rFonts w:ascii="Arial" w:eastAsia="Arial" w:hAnsi="Arial" w:cs="Arial"/>
        </w:rPr>
        <w:t xml:space="preserve">The Tri-borough Music Hub (TBMH) </w:t>
      </w:r>
      <w:r w:rsidR="0060582C" w:rsidRPr="00FE06C1">
        <w:rPr>
          <w:rFonts w:ascii="Arial" w:eastAsia="Arial" w:hAnsi="Arial" w:cs="Arial"/>
        </w:rPr>
        <w:t xml:space="preserve">is </w:t>
      </w:r>
      <w:r w:rsidRPr="00FE06C1">
        <w:rPr>
          <w:rFonts w:ascii="Arial" w:eastAsia="Arial" w:hAnsi="Arial" w:cs="Arial"/>
        </w:rPr>
        <w:t>committed to supporting children and young people from all backgrounds to access meaningful and inclusive musical opportunities. In partnership with organisations such as the Royal College of Music, ABRSM, and Audiovisability, we continue to develop and refine our focus on accessibility for young people who receive sensory support – specifically those who are Blind/Visually Impaired (VI) or Deaf/Hard of Hearing (HoH). This work is made possible through funding from Musical Boroughs Trust (registered charity no. 1183585, working name Tri-borough Music Trust - TBMT), John Lyon’s Charity, Ingles Trust, and other private donors.</w:t>
      </w:r>
    </w:p>
    <w:p w14:paraId="1D712631" w14:textId="77777777" w:rsidR="009D4A8D" w:rsidRPr="00FE06C1" w:rsidRDefault="009D4A8D">
      <w:pPr>
        <w:spacing w:after="0" w:line="240" w:lineRule="auto"/>
        <w:rPr>
          <w:rFonts w:ascii="Arial" w:eastAsia="Arial" w:hAnsi="Arial" w:cs="Arial"/>
        </w:rPr>
      </w:pPr>
    </w:p>
    <w:p w14:paraId="18D2DCF3" w14:textId="77777777" w:rsidR="009D4A8D" w:rsidRPr="00FE06C1" w:rsidRDefault="00920479">
      <w:pPr>
        <w:spacing w:after="0" w:line="240" w:lineRule="auto"/>
        <w:rPr>
          <w:rFonts w:ascii="Arial" w:eastAsia="Arial" w:hAnsi="Arial" w:cs="Arial"/>
          <w:b/>
          <w:u w:val="single"/>
        </w:rPr>
      </w:pPr>
      <w:r w:rsidRPr="00FE06C1">
        <w:rPr>
          <w:rFonts w:ascii="Arial" w:eastAsia="Arial" w:hAnsi="Arial" w:cs="Arial"/>
          <w:b/>
          <w:u w:val="single"/>
        </w:rPr>
        <w:t>Programme Overview and Summary</w:t>
      </w:r>
    </w:p>
    <w:p w14:paraId="6C732420" w14:textId="77777777" w:rsidR="009D4A8D" w:rsidRPr="00FE06C1" w:rsidRDefault="00920479">
      <w:pPr>
        <w:spacing w:after="0" w:line="240" w:lineRule="auto"/>
        <w:rPr>
          <w:rFonts w:ascii="Arial" w:eastAsia="Arial" w:hAnsi="Arial" w:cs="Arial"/>
        </w:rPr>
      </w:pPr>
      <w:r w:rsidRPr="00FE06C1">
        <w:rPr>
          <w:rFonts w:ascii="Arial" w:eastAsia="Arial" w:hAnsi="Arial" w:cs="Arial"/>
        </w:rPr>
        <w:t>Building on our work over the past four years, the Musical Senses programme focuses on three key areas:</w:t>
      </w:r>
    </w:p>
    <w:p w14:paraId="183DD544" w14:textId="77777777" w:rsidR="009D4A8D" w:rsidRPr="00FE06C1" w:rsidRDefault="00920479">
      <w:pPr>
        <w:numPr>
          <w:ilvl w:val="0"/>
          <w:numId w:val="8"/>
        </w:numPr>
        <w:spacing w:after="0" w:line="240" w:lineRule="auto"/>
        <w:rPr>
          <w:rFonts w:ascii="Arial" w:eastAsia="Arial" w:hAnsi="Arial" w:cs="Arial"/>
        </w:rPr>
      </w:pPr>
      <w:r w:rsidRPr="00FE06C1">
        <w:rPr>
          <w:rFonts w:ascii="Arial" w:eastAsia="Arial" w:hAnsi="Arial" w:cs="Arial"/>
        </w:rPr>
        <w:t>Training and professional development for educators across the sector.</w:t>
      </w:r>
    </w:p>
    <w:p w14:paraId="172B4C13" w14:textId="77777777" w:rsidR="009D4A8D" w:rsidRPr="00FE06C1" w:rsidRDefault="00920479">
      <w:pPr>
        <w:numPr>
          <w:ilvl w:val="0"/>
          <w:numId w:val="8"/>
        </w:numPr>
        <w:spacing w:after="0" w:line="240" w:lineRule="auto"/>
        <w:rPr>
          <w:rFonts w:ascii="Arial" w:eastAsia="Arial" w:hAnsi="Arial" w:cs="Arial"/>
        </w:rPr>
      </w:pPr>
      <w:r w:rsidRPr="00FE06C1">
        <w:rPr>
          <w:rFonts w:ascii="Arial" w:eastAsia="Arial" w:hAnsi="Arial" w:cs="Arial"/>
        </w:rPr>
        <w:t>Engaging positive role models as music leaders who reflect the lived experience of the participants.</w:t>
      </w:r>
    </w:p>
    <w:p w14:paraId="73123B7B" w14:textId="77777777" w:rsidR="009D4A8D" w:rsidRPr="00FE06C1" w:rsidRDefault="00920479">
      <w:pPr>
        <w:numPr>
          <w:ilvl w:val="0"/>
          <w:numId w:val="8"/>
        </w:numPr>
        <w:spacing w:after="0" w:line="240" w:lineRule="auto"/>
        <w:rPr>
          <w:rFonts w:ascii="Arial" w:eastAsia="Arial" w:hAnsi="Arial" w:cs="Arial"/>
        </w:rPr>
      </w:pPr>
      <w:r w:rsidRPr="00FE06C1">
        <w:rPr>
          <w:rFonts w:ascii="Arial" w:eastAsia="Arial" w:hAnsi="Arial" w:cs="Arial"/>
        </w:rPr>
        <w:t>Providing high-quality, accessible musical experiences for children and young people with sensory needs.</w:t>
      </w:r>
    </w:p>
    <w:p w14:paraId="1D80E1EF" w14:textId="77777777" w:rsidR="009D4A8D" w:rsidRPr="00FE06C1" w:rsidRDefault="009D4A8D">
      <w:pPr>
        <w:spacing w:after="0" w:line="240" w:lineRule="auto"/>
        <w:rPr>
          <w:rFonts w:ascii="Arial" w:eastAsia="Arial" w:hAnsi="Arial" w:cs="Arial"/>
        </w:rPr>
      </w:pPr>
    </w:p>
    <w:p w14:paraId="7468583A" w14:textId="77777777" w:rsidR="009D4A8D" w:rsidRPr="00FE06C1" w:rsidRDefault="00920479">
      <w:pPr>
        <w:spacing w:after="0" w:line="240" w:lineRule="auto"/>
        <w:rPr>
          <w:rFonts w:ascii="Arial" w:eastAsia="Arial" w:hAnsi="Arial" w:cs="Arial"/>
        </w:rPr>
      </w:pPr>
      <w:r w:rsidRPr="00FE06C1">
        <w:rPr>
          <w:rFonts w:ascii="Arial" w:eastAsia="Arial" w:hAnsi="Arial" w:cs="Arial"/>
        </w:rPr>
        <w:t>In 2024–25, the programme:</w:t>
      </w:r>
    </w:p>
    <w:p w14:paraId="620D9112" w14:textId="77777777" w:rsidR="009D4A8D" w:rsidRPr="00FE06C1" w:rsidRDefault="00920479">
      <w:pPr>
        <w:numPr>
          <w:ilvl w:val="0"/>
          <w:numId w:val="3"/>
        </w:numPr>
        <w:spacing w:after="0" w:line="240" w:lineRule="auto"/>
        <w:rPr>
          <w:rFonts w:ascii="Arial" w:eastAsia="Arial" w:hAnsi="Arial" w:cs="Arial"/>
        </w:rPr>
      </w:pPr>
      <w:r w:rsidRPr="00FE06C1">
        <w:rPr>
          <w:rFonts w:ascii="Arial" w:eastAsia="Arial" w:hAnsi="Arial" w:cs="Arial"/>
        </w:rPr>
        <w:t>Provided bursaries for 6 pupils throughout the academic year.</w:t>
      </w:r>
    </w:p>
    <w:p w14:paraId="3D833DE0" w14:textId="77777777" w:rsidR="009D4A8D" w:rsidRPr="00FE06C1" w:rsidRDefault="00920479">
      <w:pPr>
        <w:numPr>
          <w:ilvl w:val="0"/>
          <w:numId w:val="3"/>
        </w:numPr>
        <w:spacing w:after="0" w:line="240" w:lineRule="auto"/>
        <w:rPr>
          <w:rFonts w:ascii="Arial" w:eastAsia="Arial" w:hAnsi="Arial" w:cs="Arial"/>
        </w:rPr>
      </w:pPr>
      <w:r w:rsidRPr="00FE06C1">
        <w:rPr>
          <w:rFonts w:ascii="Arial" w:eastAsia="Arial" w:hAnsi="Arial" w:cs="Arial"/>
        </w:rPr>
        <w:t>Delivered a weekend creative music workshop and concert series for 26 young people on 31st May and 1st June 2025 at the Royal College of Music, Jay Mews, London.</w:t>
      </w:r>
    </w:p>
    <w:p w14:paraId="6EE98826" w14:textId="77777777" w:rsidR="009D4A8D" w:rsidRPr="00FE06C1" w:rsidRDefault="00920479">
      <w:pPr>
        <w:numPr>
          <w:ilvl w:val="0"/>
          <w:numId w:val="3"/>
        </w:numPr>
        <w:spacing w:after="0" w:line="240" w:lineRule="auto"/>
        <w:rPr>
          <w:rFonts w:ascii="Arial" w:eastAsia="Arial" w:hAnsi="Arial" w:cs="Arial"/>
        </w:rPr>
      </w:pPr>
      <w:r w:rsidRPr="00FE06C1">
        <w:rPr>
          <w:rFonts w:ascii="Arial" w:eastAsia="Arial" w:hAnsi="Arial" w:cs="Arial"/>
        </w:rPr>
        <w:t>Supported workforce development with training materials created by specialist practitioners.</w:t>
      </w:r>
    </w:p>
    <w:p w14:paraId="1019087A" w14:textId="199F0E04" w:rsidR="009D4A8D" w:rsidRPr="00FE06C1" w:rsidRDefault="00920479">
      <w:pPr>
        <w:numPr>
          <w:ilvl w:val="0"/>
          <w:numId w:val="3"/>
        </w:numPr>
        <w:spacing w:after="0" w:line="240" w:lineRule="auto"/>
        <w:rPr>
          <w:rFonts w:ascii="Arial" w:eastAsia="Arial" w:hAnsi="Arial" w:cs="Arial"/>
        </w:rPr>
      </w:pPr>
      <w:r w:rsidRPr="00FE06C1">
        <w:rPr>
          <w:rFonts w:ascii="Arial" w:eastAsia="Arial" w:hAnsi="Arial" w:cs="Arial"/>
        </w:rPr>
        <w:t xml:space="preserve">Led the first Roundtable event on 19th May for 40 delegates from across the country at the </w:t>
      </w:r>
      <w:r w:rsidR="00FE06C1" w:rsidRPr="00FE06C1">
        <w:rPr>
          <w:rFonts w:ascii="Arial" w:eastAsia="Arial" w:hAnsi="Arial" w:cs="Arial"/>
        </w:rPr>
        <w:t>Elgar</w:t>
      </w:r>
      <w:r w:rsidRPr="00FE06C1">
        <w:rPr>
          <w:rFonts w:ascii="Arial" w:eastAsia="Arial" w:hAnsi="Arial" w:cs="Arial"/>
        </w:rPr>
        <w:t xml:space="preserve"> Room in the Royal Albert Hall.</w:t>
      </w:r>
    </w:p>
    <w:p w14:paraId="2B66EEBD" w14:textId="77777777" w:rsidR="009D4A8D" w:rsidRPr="00FE06C1" w:rsidRDefault="009D4A8D">
      <w:pPr>
        <w:spacing w:after="0" w:line="240" w:lineRule="auto"/>
        <w:rPr>
          <w:rFonts w:ascii="Arial" w:eastAsia="Arial" w:hAnsi="Arial" w:cs="Arial"/>
          <w:b/>
        </w:rPr>
      </w:pPr>
    </w:p>
    <w:p w14:paraId="26E187E7" w14:textId="77777777" w:rsidR="009D4A8D" w:rsidRPr="00FE06C1" w:rsidRDefault="00920479">
      <w:pPr>
        <w:spacing w:after="0" w:line="240" w:lineRule="auto"/>
        <w:rPr>
          <w:rFonts w:ascii="Arial" w:eastAsia="Arial" w:hAnsi="Arial" w:cs="Arial"/>
          <w:b/>
          <w:u w:val="single"/>
        </w:rPr>
      </w:pPr>
      <w:r w:rsidRPr="00FE06C1">
        <w:rPr>
          <w:rFonts w:ascii="Arial" w:eastAsia="Arial" w:hAnsi="Arial" w:cs="Arial"/>
          <w:b/>
          <w:u w:val="single"/>
        </w:rPr>
        <w:t>Musical Senses Weekend Workshop Summary</w:t>
      </w:r>
    </w:p>
    <w:p w14:paraId="35276815" w14:textId="77777777" w:rsidR="009D4A8D" w:rsidRPr="00FE06C1" w:rsidRDefault="00920479">
      <w:pPr>
        <w:spacing w:after="0" w:line="240" w:lineRule="auto"/>
        <w:rPr>
          <w:rFonts w:ascii="Arial" w:eastAsia="Arial" w:hAnsi="Arial" w:cs="Arial"/>
        </w:rPr>
      </w:pPr>
      <w:r w:rsidRPr="00FE06C1">
        <w:rPr>
          <w:rFonts w:ascii="Arial" w:eastAsia="Arial" w:hAnsi="Arial" w:cs="Arial"/>
        </w:rPr>
        <w:t>Held across two days, the Musical Senses 2025 weekend brought together 26 young people who are either Blind/VI or Deaf/HoH. The aim was to give these young musicians a collaborative, joyful and high-quality musical experience through tailored composition workshops and performance opportunities.</w:t>
      </w:r>
    </w:p>
    <w:p w14:paraId="43D0CC30" w14:textId="77777777" w:rsidR="009D4A8D" w:rsidRPr="00FE06C1" w:rsidRDefault="00920479">
      <w:pPr>
        <w:spacing w:after="0" w:line="240" w:lineRule="auto"/>
        <w:rPr>
          <w:rFonts w:ascii="Arial" w:eastAsia="Arial" w:hAnsi="Arial" w:cs="Arial"/>
        </w:rPr>
      </w:pPr>
      <w:r w:rsidRPr="00FE06C1">
        <w:rPr>
          <w:rFonts w:ascii="Arial" w:eastAsia="Arial" w:hAnsi="Arial" w:cs="Arial"/>
        </w:rPr>
        <w:t>Workshops were led by professional musicians who themselves are Blind/VI or Deaf/HoH, offering inspiring and relatable mentorship. The Blind/VI group also included 2 TBMH Piano Tutors Paula and Fabina, who are also blind musicians. The weekend culminated in two bespoke sharing concerts for families and friends, designed to reflect the unique journeys of each group.</w:t>
      </w:r>
    </w:p>
    <w:p w14:paraId="3C36301E" w14:textId="77777777" w:rsidR="009D4A8D" w:rsidRPr="00FE06C1" w:rsidRDefault="009D4A8D">
      <w:pPr>
        <w:spacing w:after="0" w:line="240" w:lineRule="auto"/>
        <w:rPr>
          <w:rFonts w:ascii="Arial" w:eastAsia="Arial" w:hAnsi="Arial" w:cs="Arial"/>
        </w:rPr>
      </w:pPr>
    </w:p>
    <w:p w14:paraId="05E0D135" w14:textId="77777777" w:rsidR="009D4A8D" w:rsidRPr="00FE06C1" w:rsidRDefault="00920479">
      <w:pPr>
        <w:numPr>
          <w:ilvl w:val="0"/>
          <w:numId w:val="10"/>
        </w:numPr>
        <w:spacing w:after="0" w:line="240" w:lineRule="auto"/>
        <w:rPr>
          <w:rFonts w:ascii="Arial" w:eastAsia="Arial" w:hAnsi="Arial" w:cs="Arial"/>
        </w:rPr>
      </w:pPr>
      <w:r w:rsidRPr="00FE06C1">
        <w:rPr>
          <w:rFonts w:ascii="Arial" w:eastAsia="Arial" w:hAnsi="Arial" w:cs="Arial"/>
        </w:rPr>
        <w:t xml:space="preserve">The </w:t>
      </w:r>
      <w:r w:rsidRPr="00FE06C1">
        <w:rPr>
          <w:rFonts w:ascii="Arial" w:eastAsia="Arial" w:hAnsi="Arial" w:cs="Arial"/>
          <w:b/>
        </w:rPr>
        <w:t>Blind/VI group</w:t>
      </w:r>
      <w:r w:rsidRPr="00FE06C1">
        <w:rPr>
          <w:rFonts w:ascii="Arial" w:eastAsia="Arial" w:hAnsi="Arial" w:cs="Arial"/>
        </w:rPr>
        <w:t xml:space="preserve"> focused on learning, performing and arranging the song </w:t>
      </w:r>
      <w:r w:rsidRPr="00FE06C1">
        <w:rPr>
          <w:rFonts w:ascii="Arial" w:eastAsia="Arial" w:hAnsi="Arial" w:cs="Arial"/>
          <w:i/>
        </w:rPr>
        <w:t>"Pure Imagination"</w:t>
      </w:r>
      <w:r w:rsidRPr="00FE06C1">
        <w:rPr>
          <w:rFonts w:ascii="Arial" w:eastAsia="Arial" w:hAnsi="Arial" w:cs="Arial"/>
        </w:rPr>
        <w:t>. Their approach was largely aural, with strong emphasis on memory-based learning, supported by Braille and large print materials where appropriate—creating multiple access points to the music.</w:t>
      </w:r>
    </w:p>
    <w:p w14:paraId="1CC69DB8" w14:textId="77777777" w:rsidR="009D4A8D" w:rsidRPr="00FE06C1" w:rsidRDefault="009D4A8D">
      <w:pPr>
        <w:spacing w:after="0" w:line="240" w:lineRule="auto"/>
        <w:ind w:left="720"/>
        <w:rPr>
          <w:rFonts w:ascii="Arial" w:eastAsia="Arial" w:hAnsi="Arial" w:cs="Arial"/>
        </w:rPr>
      </w:pPr>
    </w:p>
    <w:p w14:paraId="0A9D6FEB" w14:textId="77777777" w:rsidR="009D4A8D" w:rsidRPr="00FE06C1" w:rsidRDefault="00920479">
      <w:pPr>
        <w:numPr>
          <w:ilvl w:val="0"/>
          <w:numId w:val="10"/>
        </w:numPr>
        <w:spacing w:after="0" w:line="240" w:lineRule="auto"/>
        <w:rPr>
          <w:rFonts w:ascii="Arial" w:eastAsia="Arial" w:hAnsi="Arial" w:cs="Arial"/>
        </w:rPr>
      </w:pPr>
      <w:r w:rsidRPr="00FE06C1">
        <w:rPr>
          <w:rFonts w:ascii="Arial" w:eastAsia="Arial" w:hAnsi="Arial" w:cs="Arial"/>
        </w:rPr>
        <w:t xml:space="preserve">The </w:t>
      </w:r>
      <w:r w:rsidRPr="00FE06C1">
        <w:rPr>
          <w:rFonts w:ascii="Arial" w:eastAsia="Arial" w:hAnsi="Arial" w:cs="Arial"/>
          <w:b/>
        </w:rPr>
        <w:t>Deaf/HoH group</w:t>
      </w:r>
      <w:r w:rsidRPr="00FE06C1">
        <w:rPr>
          <w:rFonts w:ascii="Arial" w:eastAsia="Arial" w:hAnsi="Arial" w:cs="Arial"/>
        </w:rPr>
        <w:t xml:space="preserve"> worked on </w:t>
      </w:r>
      <w:r w:rsidRPr="00FE06C1">
        <w:rPr>
          <w:rFonts w:ascii="Arial" w:eastAsia="Arial" w:hAnsi="Arial" w:cs="Arial"/>
          <w:i/>
        </w:rPr>
        <w:t>"What a Wonderful World"</w:t>
      </w:r>
      <w:r w:rsidRPr="00FE06C1">
        <w:rPr>
          <w:rFonts w:ascii="Arial" w:eastAsia="Arial" w:hAnsi="Arial" w:cs="Arial"/>
        </w:rPr>
        <w:t>, using graphic scores and sheet music, supported by BSL interpreters to aid musical interpretation and expression.</w:t>
      </w:r>
    </w:p>
    <w:p w14:paraId="78BB4CB1" w14:textId="77777777" w:rsidR="009D4A8D" w:rsidRPr="00FE06C1" w:rsidRDefault="00920479">
      <w:pPr>
        <w:spacing w:after="0" w:line="240" w:lineRule="auto"/>
        <w:rPr>
          <w:rFonts w:ascii="Arial" w:eastAsia="Arial" w:hAnsi="Arial" w:cs="Arial"/>
        </w:rPr>
      </w:pPr>
      <w:r w:rsidRPr="00FE06C1">
        <w:rPr>
          <w:rFonts w:ascii="Arial" w:eastAsia="Arial" w:hAnsi="Arial" w:cs="Arial"/>
        </w:rPr>
        <w:lastRenderedPageBreak/>
        <w:t>Participants also composed and performed their own original group pieces, created collaboratively during the workshops, as well as worked on their own solo pieces. These were performed at the final concerts, which provided a platform for their voices, creativity, and achievements. All students were supported throughout the weekend by trained staff from TBMH and student mentors from the RCM.</w:t>
      </w:r>
    </w:p>
    <w:p w14:paraId="59E4806E" w14:textId="77777777" w:rsidR="00620A26" w:rsidRPr="00FE06C1" w:rsidRDefault="00620A26">
      <w:pPr>
        <w:spacing w:after="0" w:line="240" w:lineRule="auto"/>
        <w:rPr>
          <w:rFonts w:ascii="Arial" w:eastAsia="Arial" w:hAnsi="Arial" w:cs="Arial"/>
          <w:b/>
        </w:rPr>
      </w:pPr>
    </w:p>
    <w:p w14:paraId="1C3A043C" w14:textId="77777777" w:rsidR="009D4A8D" w:rsidRPr="00FE06C1" w:rsidRDefault="00920479">
      <w:pPr>
        <w:spacing w:after="0" w:line="240" w:lineRule="auto"/>
        <w:rPr>
          <w:rFonts w:ascii="Arial" w:eastAsia="Arial" w:hAnsi="Arial" w:cs="Arial"/>
          <w:b/>
          <w:u w:val="single"/>
        </w:rPr>
      </w:pPr>
      <w:r w:rsidRPr="00FE06C1">
        <w:rPr>
          <w:rFonts w:ascii="Arial" w:eastAsia="Arial" w:hAnsi="Arial" w:cs="Arial"/>
          <w:b/>
          <w:u w:val="single"/>
        </w:rPr>
        <w:t>Young Musicians Represented</w:t>
      </w:r>
    </w:p>
    <w:p w14:paraId="78C12C17" w14:textId="77777777" w:rsidR="009D4A8D" w:rsidRPr="00FE06C1" w:rsidRDefault="00920479">
      <w:pPr>
        <w:spacing w:after="0" w:line="240" w:lineRule="auto"/>
        <w:rPr>
          <w:rFonts w:ascii="Arial" w:eastAsia="Arial" w:hAnsi="Arial" w:cs="Arial"/>
        </w:rPr>
      </w:pPr>
      <w:r w:rsidRPr="00FE06C1">
        <w:rPr>
          <w:rFonts w:ascii="Arial" w:eastAsia="Arial" w:hAnsi="Arial" w:cs="Arial"/>
        </w:rPr>
        <w:t>This year’s programme included children and young people from a wide range of locations:</w:t>
      </w:r>
    </w:p>
    <w:p w14:paraId="25C55456" w14:textId="6E3AE8AA" w:rsidR="009D4A8D" w:rsidRPr="00FE06C1" w:rsidRDefault="00920479">
      <w:pPr>
        <w:numPr>
          <w:ilvl w:val="0"/>
          <w:numId w:val="11"/>
        </w:numPr>
        <w:spacing w:after="0" w:line="240" w:lineRule="auto"/>
        <w:rPr>
          <w:rFonts w:ascii="Arial" w:eastAsia="Arial" w:hAnsi="Arial" w:cs="Arial"/>
        </w:rPr>
      </w:pPr>
      <w:r w:rsidRPr="00FE06C1">
        <w:rPr>
          <w:rFonts w:ascii="Arial" w:eastAsia="Arial" w:hAnsi="Arial" w:cs="Arial"/>
        </w:rPr>
        <w:t>London boroughs: Hammersmith &amp; Fulham, Kensington &amp; Chelsea, Westminster, Wandsworth, Camden, Lambeth, Lewisham, Barnet, Brent, Bexley</w:t>
      </w:r>
    </w:p>
    <w:p w14:paraId="1E4122F6" w14:textId="7BC869A6" w:rsidR="009D4A8D" w:rsidRDefault="00920479">
      <w:pPr>
        <w:numPr>
          <w:ilvl w:val="0"/>
          <w:numId w:val="11"/>
        </w:numPr>
        <w:spacing w:after="0" w:line="240" w:lineRule="auto"/>
        <w:rPr>
          <w:rFonts w:ascii="Arial" w:eastAsia="Arial" w:hAnsi="Arial" w:cs="Arial"/>
        </w:rPr>
      </w:pPr>
      <w:r w:rsidRPr="00FE06C1">
        <w:rPr>
          <w:rFonts w:ascii="Arial" w:eastAsia="Arial" w:hAnsi="Arial" w:cs="Arial"/>
        </w:rPr>
        <w:t>Counties: Essex, Surrey, Hampshire, Worcestershire, Three Rivers (Hertfordshire)</w:t>
      </w:r>
    </w:p>
    <w:p w14:paraId="5E5FF9C6" w14:textId="77777777" w:rsidR="00314D4A" w:rsidRPr="00FE06C1" w:rsidRDefault="00314D4A" w:rsidP="00314D4A">
      <w:pPr>
        <w:spacing w:after="0" w:line="240" w:lineRule="auto"/>
        <w:ind w:left="720"/>
        <w:rPr>
          <w:rFonts w:ascii="Arial" w:eastAsia="Arial" w:hAnsi="Arial" w:cs="Arial"/>
        </w:rPr>
      </w:pPr>
    </w:p>
    <w:tbl>
      <w:tblPr>
        <w:tblStyle w:val="a0"/>
        <w:tblW w:w="8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376"/>
        <w:gridCol w:w="2696"/>
      </w:tblGrid>
      <w:tr w:rsidR="009D4A8D" w:rsidRPr="00314D4A" w14:paraId="5157B181"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1135DF52" w14:textId="77777777" w:rsidR="009D4A8D" w:rsidRPr="00314D4A" w:rsidRDefault="00920479">
            <w:pPr>
              <w:spacing w:after="0" w:line="240" w:lineRule="auto"/>
              <w:rPr>
                <w:rFonts w:ascii="Arial" w:eastAsia="Arial" w:hAnsi="Arial" w:cs="Arial"/>
                <w:b/>
                <w:sz w:val="22"/>
                <w:szCs w:val="22"/>
              </w:rPr>
            </w:pPr>
            <w:r w:rsidRPr="00314D4A">
              <w:rPr>
                <w:rFonts w:ascii="Arial" w:eastAsia="Arial" w:hAnsi="Arial" w:cs="Arial"/>
                <w:b/>
                <w:sz w:val="22"/>
                <w:szCs w:val="22"/>
              </w:rPr>
              <w:t>Borough / Local Authority</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5AC4F77F" w14:textId="77777777" w:rsidR="009D4A8D" w:rsidRPr="00314D4A" w:rsidRDefault="00920479">
            <w:pPr>
              <w:spacing w:after="0" w:line="240" w:lineRule="auto"/>
              <w:rPr>
                <w:rFonts w:ascii="Arial" w:eastAsia="Arial" w:hAnsi="Arial" w:cs="Arial"/>
                <w:b/>
                <w:sz w:val="22"/>
                <w:szCs w:val="22"/>
              </w:rPr>
            </w:pPr>
            <w:r w:rsidRPr="00314D4A">
              <w:rPr>
                <w:rFonts w:ascii="Arial" w:eastAsia="Arial" w:hAnsi="Arial" w:cs="Arial"/>
                <w:b/>
                <w:sz w:val="22"/>
                <w:szCs w:val="22"/>
              </w:rPr>
              <w:t>Number of Participants</w:t>
            </w:r>
          </w:p>
        </w:tc>
      </w:tr>
      <w:tr w:rsidR="009D4A8D" w:rsidRPr="00314D4A" w14:paraId="0142740C"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2C41910F"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Essex</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A66B534"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4</w:t>
            </w:r>
          </w:p>
        </w:tc>
      </w:tr>
      <w:tr w:rsidR="009D4A8D" w:rsidRPr="00314D4A" w14:paraId="4F043285"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D6A8FE7" w14:textId="77777777" w:rsidR="009D4A8D" w:rsidRPr="00314D4A" w:rsidRDefault="00920479">
            <w:pPr>
              <w:spacing w:after="0" w:line="240" w:lineRule="auto"/>
              <w:rPr>
                <w:rFonts w:ascii="Arial" w:eastAsia="Arial" w:hAnsi="Arial" w:cs="Arial"/>
                <w:b/>
                <w:sz w:val="22"/>
                <w:szCs w:val="22"/>
                <w:highlight w:val="yellow"/>
              </w:rPr>
            </w:pPr>
            <w:r w:rsidRPr="00314D4A">
              <w:rPr>
                <w:rFonts w:ascii="Arial" w:eastAsia="Arial" w:hAnsi="Arial" w:cs="Arial"/>
                <w:b/>
                <w:sz w:val="22"/>
                <w:szCs w:val="22"/>
                <w:highlight w:val="yellow"/>
              </w:rPr>
              <w:t>Hammersmith &amp; Fulham</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2C1F7CD1" w14:textId="77777777" w:rsidR="009D4A8D" w:rsidRPr="00314D4A" w:rsidRDefault="00920479">
            <w:pPr>
              <w:spacing w:after="0" w:line="240" w:lineRule="auto"/>
              <w:rPr>
                <w:rFonts w:ascii="Arial" w:eastAsia="Arial" w:hAnsi="Arial" w:cs="Arial"/>
                <w:b/>
                <w:sz w:val="22"/>
                <w:szCs w:val="22"/>
                <w:highlight w:val="yellow"/>
              </w:rPr>
            </w:pPr>
            <w:r w:rsidRPr="00314D4A">
              <w:rPr>
                <w:rFonts w:ascii="Arial" w:eastAsia="Arial" w:hAnsi="Arial" w:cs="Arial"/>
                <w:b/>
                <w:sz w:val="22"/>
                <w:szCs w:val="22"/>
                <w:highlight w:val="yellow"/>
              </w:rPr>
              <w:t>1</w:t>
            </w:r>
          </w:p>
        </w:tc>
      </w:tr>
      <w:tr w:rsidR="009D4A8D" w:rsidRPr="00314D4A" w14:paraId="6C81844F"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F12F4ED" w14:textId="77777777" w:rsidR="009D4A8D" w:rsidRPr="00314D4A" w:rsidRDefault="00920479">
            <w:pPr>
              <w:spacing w:after="0" w:line="240" w:lineRule="auto"/>
              <w:rPr>
                <w:rFonts w:ascii="Arial" w:eastAsia="Arial" w:hAnsi="Arial" w:cs="Arial"/>
                <w:b/>
                <w:sz w:val="22"/>
                <w:szCs w:val="22"/>
                <w:highlight w:val="yellow"/>
              </w:rPr>
            </w:pPr>
            <w:r w:rsidRPr="00314D4A">
              <w:rPr>
                <w:rFonts w:ascii="Arial" w:eastAsia="Arial" w:hAnsi="Arial" w:cs="Arial"/>
                <w:b/>
                <w:sz w:val="22"/>
                <w:szCs w:val="22"/>
                <w:highlight w:val="yellow"/>
              </w:rPr>
              <w:t>Royal Borough of Kensington &amp; Chelsea</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454B156B" w14:textId="77777777" w:rsidR="009D4A8D" w:rsidRPr="00314D4A" w:rsidRDefault="00920479">
            <w:pPr>
              <w:spacing w:after="0" w:line="240" w:lineRule="auto"/>
              <w:rPr>
                <w:rFonts w:ascii="Arial" w:eastAsia="Arial" w:hAnsi="Arial" w:cs="Arial"/>
                <w:b/>
                <w:sz w:val="22"/>
                <w:szCs w:val="22"/>
                <w:highlight w:val="yellow"/>
              </w:rPr>
            </w:pPr>
            <w:r w:rsidRPr="00314D4A">
              <w:rPr>
                <w:rFonts w:ascii="Arial" w:eastAsia="Arial" w:hAnsi="Arial" w:cs="Arial"/>
                <w:b/>
                <w:sz w:val="22"/>
                <w:szCs w:val="22"/>
                <w:highlight w:val="yellow"/>
              </w:rPr>
              <w:t>2</w:t>
            </w:r>
          </w:p>
        </w:tc>
      </w:tr>
      <w:tr w:rsidR="009D4A8D" w:rsidRPr="00314D4A" w14:paraId="55053F84"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3FBDADC1" w14:textId="77777777" w:rsidR="009D4A8D" w:rsidRPr="00314D4A" w:rsidRDefault="00920479">
            <w:pPr>
              <w:spacing w:after="0" w:line="240" w:lineRule="auto"/>
              <w:rPr>
                <w:rFonts w:ascii="Arial" w:eastAsia="Arial" w:hAnsi="Arial" w:cs="Arial"/>
                <w:b/>
                <w:sz w:val="22"/>
                <w:szCs w:val="22"/>
                <w:highlight w:val="yellow"/>
              </w:rPr>
            </w:pPr>
            <w:r w:rsidRPr="00314D4A">
              <w:rPr>
                <w:rFonts w:ascii="Arial" w:eastAsia="Arial" w:hAnsi="Arial" w:cs="Arial"/>
                <w:b/>
                <w:sz w:val="22"/>
                <w:szCs w:val="22"/>
                <w:highlight w:val="yellow"/>
              </w:rPr>
              <w:t>Westminster</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ABFA40C" w14:textId="77777777" w:rsidR="009D4A8D" w:rsidRPr="00314D4A" w:rsidRDefault="00920479">
            <w:pPr>
              <w:spacing w:after="0" w:line="240" w:lineRule="auto"/>
              <w:rPr>
                <w:rFonts w:ascii="Arial" w:eastAsia="Arial" w:hAnsi="Arial" w:cs="Arial"/>
                <w:b/>
                <w:sz w:val="22"/>
                <w:szCs w:val="22"/>
                <w:highlight w:val="yellow"/>
              </w:rPr>
            </w:pPr>
            <w:r w:rsidRPr="00314D4A">
              <w:rPr>
                <w:rFonts w:ascii="Arial" w:eastAsia="Arial" w:hAnsi="Arial" w:cs="Arial"/>
                <w:b/>
                <w:sz w:val="22"/>
                <w:szCs w:val="22"/>
                <w:highlight w:val="yellow"/>
              </w:rPr>
              <w:t>4</w:t>
            </w:r>
          </w:p>
        </w:tc>
      </w:tr>
      <w:tr w:rsidR="009D4A8D" w:rsidRPr="00314D4A" w14:paraId="5AF274FE"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45629F04"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Wandsworth</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737B4427"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1</w:t>
            </w:r>
          </w:p>
        </w:tc>
      </w:tr>
      <w:tr w:rsidR="009D4A8D" w:rsidRPr="00314D4A" w14:paraId="2A25DC16"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227F129C"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Three Rivers (Hertfordshire)</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7FF9B872"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1</w:t>
            </w:r>
          </w:p>
        </w:tc>
      </w:tr>
      <w:tr w:rsidR="009D4A8D" w:rsidRPr="00314D4A" w14:paraId="764D6A20"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978F669"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Hampshire / Hampshire County Council</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091D963"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3</w:t>
            </w:r>
          </w:p>
        </w:tc>
      </w:tr>
      <w:tr w:rsidR="009D4A8D" w:rsidRPr="00314D4A" w14:paraId="3ED6E786"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12ED528D"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London (Unspecified Borough)</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3584B314"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1</w:t>
            </w:r>
          </w:p>
        </w:tc>
      </w:tr>
      <w:tr w:rsidR="009D4A8D" w:rsidRPr="00314D4A" w14:paraId="3038B834"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557CD0AD"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Worcestershire (resident in Bexley)</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305E6440"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1</w:t>
            </w:r>
          </w:p>
        </w:tc>
      </w:tr>
      <w:tr w:rsidR="009D4A8D" w:rsidRPr="00314D4A" w14:paraId="6FF22A2C"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AFF6B46"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Camden</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3C321BE"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2</w:t>
            </w:r>
          </w:p>
        </w:tc>
      </w:tr>
      <w:tr w:rsidR="009D4A8D" w:rsidRPr="00314D4A" w14:paraId="0885BCCD"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3848C402"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Surrey</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5A945B77"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2</w:t>
            </w:r>
          </w:p>
        </w:tc>
      </w:tr>
      <w:tr w:rsidR="009D4A8D" w:rsidRPr="00314D4A" w14:paraId="460CAE81"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DA8AC6A"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Lambeth</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1AEB0ADE"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1</w:t>
            </w:r>
          </w:p>
        </w:tc>
      </w:tr>
      <w:tr w:rsidR="009D4A8D" w:rsidRPr="00314D4A" w14:paraId="164A7575"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F8F6C1E"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Lewisham</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C33B242"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1</w:t>
            </w:r>
          </w:p>
        </w:tc>
      </w:tr>
      <w:tr w:rsidR="009D4A8D" w:rsidRPr="00314D4A" w14:paraId="0A86F97B"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4188B723"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Barnet</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34E684F2"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1</w:t>
            </w:r>
          </w:p>
        </w:tc>
      </w:tr>
      <w:tr w:rsidR="009D4A8D" w:rsidRPr="00314D4A" w14:paraId="122CDAC0" w14:textId="77777777" w:rsidTr="004178A2">
        <w:trPr>
          <w:trHeight w:val="270"/>
          <w:jc w:val="center"/>
        </w:trPr>
        <w:tc>
          <w:tcPr>
            <w:tcW w:w="53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771D94AF"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Brent</w:t>
            </w:r>
          </w:p>
        </w:tc>
        <w:tc>
          <w:tcPr>
            <w:tcW w:w="26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44DDF5D6" w14:textId="77777777" w:rsidR="009D4A8D" w:rsidRPr="00314D4A" w:rsidRDefault="00920479">
            <w:pPr>
              <w:spacing w:after="0" w:line="240" w:lineRule="auto"/>
              <w:rPr>
                <w:rFonts w:ascii="Arial" w:eastAsia="Arial" w:hAnsi="Arial" w:cs="Arial"/>
                <w:sz w:val="22"/>
                <w:szCs w:val="22"/>
              </w:rPr>
            </w:pPr>
            <w:r w:rsidRPr="00314D4A">
              <w:rPr>
                <w:rFonts w:ascii="Arial" w:eastAsia="Arial" w:hAnsi="Arial" w:cs="Arial"/>
                <w:sz w:val="22"/>
                <w:szCs w:val="22"/>
              </w:rPr>
              <w:t>1</w:t>
            </w:r>
          </w:p>
        </w:tc>
      </w:tr>
    </w:tbl>
    <w:p w14:paraId="5DD0C094" w14:textId="77777777" w:rsidR="009D4A8D" w:rsidRPr="00FE06C1" w:rsidRDefault="009D4A8D">
      <w:pPr>
        <w:spacing w:after="0" w:line="240" w:lineRule="auto"/>
        <w:rPr>
          <w:rFonts w:ascii="Arial" w:eastAsia="Arial" w:hAnsi="Arial" w:cs="Arial"/>
        </w:rPr>
      </w:pPr>
    </w:p>
    <w:p w14:paraId="2C78DCE3" w14:textId="77777777" w:rsidR="009D4A8D" w:rsidRPr="00FE06C1" w:rsidRDefault="00920479">
      <w:pPr>
        <w:spacing w:after="0" w:line="240" w:lineRule="auto"/>
        <w:rPr>
          <w:rFonts w:ascii="Arial" w:eastAsia="Arial" w:hAnsi="Arial" w:cs="Arial"/>
          <w:b/>
          <w:u w:val="single"/>
        </w:rPr>
      </w:pPr>
      <w:r w:rsidRPr="00FE06C1">
        <w:rPr>
          <w:rFonts w:ascii="Arial" w:eastAsia="Arial" w:hAnsi="Arial" w:cs="Arial"/>
          <w:b/>
          <w:u w:val="single"/>
        </w:rPr>
        <w:t>Impacts and Outcomes</w:t>
      </w:r>
    </w:p>
    <w:p w14:paraId="33BEB241" w14:textId="5B198DA5" w:rsidR="009D4A8D" w:rsidRPr="00FE06C1" w:rsidRDefault="00920479">
      <w:pPr>
        <w:spacing w:after="0" w:line="240" w:lineRule="auto"/>
        <w:rPr>
          <w:rFonts w:ascii="Arial" w:eastAsia="Arial" w:hAnsi="Arial" w:cs="Arial"/>
        </w:rPr>
      </w:pPr>
      <w:r w:rsidRPr="00FE06C1">
        <w:rPr>
          <w:rFonts w:ascii="Arial" w:eastAsia="Arial" w:hAnsi="Arial" w:cs="Arial"/>
        </w:rPr>
        <w:t>Musical Senses 2025 achieved the following outcomes:</w:t>
      </w:r>
    </w:p>
    <w:p w14:paraId="35C92D86" w14:textId="77777777" w:rsidR="009D4A8D" w:rsidRPr="00FE06C1" w:rsidRDefault="00920479">
      <w:pPr>
        <w:numPr>
          <w:ilvl w:val="0"/>
          <w:numId w:val="6"/>
        </w:numPr>
        <w:spacing w:after="0" w:line="240" w:lineRule="auto"/>
        <w:rPr>
          <w:rFonts w:ascii="Arial" w:eastAsia="Arial" w:hAnsi="Arial" w:cs="Arial"/>
        </w:rPr>
      </w:pPr>
      <w:r w:rsidRPr="00FE06C1">
        <w:rPr>
          <w:rFonts w:ascii="Arial" w:eastAsia="Arial" w:hAnsi="Arial" w:cs="Arial"/>
        </w:rPr>
        <w:t>Delivered inclusive, high-quality music-making experiences to 26 Deaf/HoH and Blind/VI participants.</w:t>
      </w:r>
    </w:p>
    <w:p w14:paraId="01E43338" w14:textId="6CA0E564" w:rsidR="009D4A8D" w:rsidRPr="00FE06C1" w:rsidRDefault="00920479">
      <w:pPr>
        <w:numPr>
          <w:ilvl w:val="0"/>
          <w:numId w:val="6"/>
        </w:numPr>
        <w:spacing w:after="0" w:line="240" w:lineRule="auto"/>
        <w:rPr>
          <w:rFonts w:ascii="Arial" w:eastAsia="Arial" w:hAnsi="Arial" w:cs="Arial"/>
        </w:rPr>
      </w:pPr>
      <w:r w:rsidRPr="00FE06C1">
        <w:rPr>
          <w:rFonts w:ascii="Arial" w:eastAsia="Arial" w:hAnsi="Arial" w:cs="Arial"/>
        </w:rPr>
        <w:t>Enabled young people to build confidence, skills, and lasting friendships.</w:t>
      </w:r>
    </w:p>
    <w:p w14:paraId="2A8D8E0A" w14:textId="45E183A1" w:rsidR="009D4A8D" w:rsidRPr="00FE06C1" w:rsidRDefault="00920479">
      <w:pPr>
        <w:numPr>
          <w:ilvl w:val="0"/>
          <w:numId w:val="6"/>
        </w:numPr>
        <w:spacing w:after="0" w:line="240" w:lineRule="auto"/>
        <w:rPr>
          <w:rFonts w:ascii="Arial" w:eastAsia="Arial" w:hAnsi="Arial" w:cs="Arial"/>
        </w:rPr>
      </w:pPr>
      <w:r w:rsidRPr="00FE06C1">
        <w:rPr>
          <w:rFonts w:ascii="Arial" w:eastAsia="Arial" w:hAnsi="Arial" w:cs="Arial"/>
        </w:rPr>
        <w:t>Created safe and accessible spaces for expression and peer connection.</w:t>
      </w:r>
    </w:p>
    <w:p w14:paraId="138ECCEF" w14:textId="77777777" w:rsidR="009D4A8D" w:rsidRPr="00FE06C1" w:rsidRDefault="00920479">
      <w:pPr>
        <w:numPr>
          <w:ilvl w:val="0"/>
          <w:numId w:val="6"/>
        </w:numPr>
        <w:spacing w:after="0" w:line="240" w:lineRule="auto"/>
        <w:rPr>
          <w:rFonts w:ascii="Arial" w:eastAsia="Arial" w:hAnsi="Arial" w:cs="Arial"/>
        </w:rPr>
      </w:pPr>
      <w:r w:rsidRPr="00FE06C1">
        <w:rPr>
          <w:rFonts w:ascii="Arial" w:eastAsia="Arial" w:hAnsi="Arial" w:cs="Arial"/>
        </w:rPr>
        <w:t>Continued professional learning and training for educators and music leaders.</w:t>
      </w:r>
    </w:p>
    <w:p w14:paraId="6858B940" w14:textId="5AACC504" w:rsidR="009D4A8D" w:rsidRPr="00FE06C1" w:rsidRDefault="00920479">
      <w:pPr>
        <w:numPr>
          <w:ilvl w:val="0"/>
          <w:numId w:val="6"/>
        </w:numPr>
        <w:spacing w:after="0" w:line="240" w:lineRule="auto"/>
        <w:rPr>
          <w:rFonts w:ascii="Arial" w:eastAsia="Arial" w:hAnsi="Arial" w:cs="Arial"/>
        </w:rPr>
      </w:pPr>
      <w:r w:rsidRPr="00FE06C1">
        <w:rPr>
          <w:rFonts w:ascii="Arial" w:eastAsia="Arial" w:hAnsi="Arial" w:cs="Arial"/>
        </w:rPr>
        <w:t>Supported employment opportunities for workshop leaders with lived experience of sensory difference.</w:t>
      </w:r>
    </w:p>
    <w:p w14:paraId="2EC7B095" w14:textId="50883C68" w:rsidR="009D4A8D" w:rsidRPr="00FE06C1" w:rsidRDefault="00920479">
      <w:pPr>
        <w:numPr>
          <w:ilvl w:val="0"/>
          <w:numId w:val="6"/>
        </w:numPr>
        <w:spacing w:after="0" w:line="240" w:lineRule="auto"/>
        <w:rPr>
          <w:rFonts w:ascii="Arial" w:eastAsia="Arial" w:hAnsi="Arial" w:cs="Arial"/>
        </w:rPr>
      </w:pPr>
      <w:r w:rsidRPr="00FE06C1">
        <w:rPr>
          <w:rFonts w:ascii="Arial" w:eastAsia="Arial" w:hAnsi="Arial" w:cs="Arial"/>
        </w:rPr>
        <w:t>Strengthened cross-organisational partnerships.</w:t>
      </w:r>
    </w:p>
    <w:p w14:paraId="3DCDFFEC" w14:textId="09C48E31" w:rsidR="009D4A8D" w:rsidRPr="00FE06C1" w:rsidRDefault="00920479">
      <w:pPr>
        <w:numPr>
          <w:ilvl w:val="0"/>
          <w:numId w:val="6"/>
        </w:numPr>
        <w:spacing w:after="0" w:line="240" w:lineRule="auto"/>
        <w:rPr>
          <w:rFonts w:ascii="Arial" w:eastAsia="Arial" w:hAnsi="Arial" w:cs="Arial"/>
        </w:rPr>
      </w:pPr>
      <w:r w:rsidRPr="00FE06C1">
        <w:rPr>
          <w:rFonts w:ascii="Arial" w:eastAsia="Arial" w:hAnsi="Arial" w:cs="Arial"/>
        </w:rPr>
        <w:t>Expanded our understanding of how to support sensory access and musical participation.</w:t>
      </w:r>
    </w:p>
    <w:p w14:paraId="22DFD8A1" w14:textId="78C3D223" w:rsidR="009D4A8D" w:rsidRPr="00FE06C1" w:rsidRDefault="00920479">
      <w:pPr>
        <w:numPr>
          <w:ilvl w:val="0"/>
          <w:numId w:val="6"/>
        </w:numPr>
        <w:spacing w:after="0" w:line="240" w:lineRule="auto"/>
        <w:rPr>
          <w:rFonts w:ascii="Arial" w:eastAsia="Arial" w:hAnsi="Arial" w:cs="Arial"/>
        </w:rPr>
      </w:pPr>
      <w:r w:rsidRPr="00FE06C1">
        <w:rPr>
          <w:rFonts w:ascii="Arial" w:eastAsia="Arial" w:hAnsi="Arial" w:cs="Arial"/>
        </w:rPr>
        <w:t>Supported families through bursaries and resource access.</w:t>
      </w:r>
    </w:p>
    <w:p w14:paraId="3B7BF023" w14:textId="3E946CA3" w:rsidR="009D4A8D" w:rsidRPr="00FE06C1" w:rsidRDefault="0060582C">
      <w:pPr>
        <w:spacing w:after="0" w:line="240" w:lineRule="auto"/>
        <w:rPr>
          <w:rFonts w:ascii="Arial" w:eastAsia="Arial" w:hAnsi="Arial" w:cs="Arial"/>
          <w:b/>
          <w:u w:val="single"/>
        </w:rPr>
      </w:pPr>
      <w:r w:rsidRPr="00FE06C1">
        <w:rPr>
          <w:rFonts w:ascii="Arial" w:hAnsi="Arial" w:cs="Arial"/>
          <w:noProof/>
          <w:sz w:val="28"/>
          <w:szCs w:val="28"/>
        </w:rPr>
        <w:lastRenderedPageBreak/>
        <w:drawing>
          <wp:anchor distT="0" distB="0" distL="114300" distR="114300" simplePos="0" relativeHeight="251659264" behindDoc="0" locked="0" layoutInCell="1" allowOverlap="1" wp14:anchorId="1B14C7FB" wp14:editId="6161A6D9">
            <wp:simplePos x="0" y="0"/>
            <wp:positionH relativeFrom="column">
              <wp:posOffset>3820160</wp:posOffset>
            </wp:positionH>
            <wp:positionV relativeFrom="paragraph">
              <wp:posOffset>38735</wp:posOffset>
            </wp:positionV>
            <wp:extent cx="2429510" cy="2444115"/>
            <wp:effectExtent l="0" t="0" r="8890" b="0"/>
            <wp:wrapSquare wrapText="bothSides"/>
            <wp:docPr id="1979391885" name="Picture 3" descr="A poster for a musical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91885" name="Picture 3" descr="A poster for a musical even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9510"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79" w:rsidRPr="00FE06C1">
        <w:rPr>
          <w:rFonts w:ascii="Arial" w:eastAsia="Arial" w:hAnsi="Arial" w:cs="Arial"/>
          <w:b/>
          <w:u w:val="single"/>
        </w:rPr>
        <w:t>Round Table Event</w:t>
      </w:r>
    </w:p>
    <w:p w14:paraId="1CB83334" w14:textId="0FFB57E6" w:rsidR="009D4A8D" w:rsidRDefault="00920479">
      <w:pPr>
        <w:spacing w:after="0" w:line="240" w:lineRule="auto"/>
        <w:rPr>
          <w:rFonts w:ascii="Arial" w:eastAsia="Arial" w:hAnsi="Arial" w:cs="Arial"/>
        </w:rPr>
      </w:pPr>
      <w:r w:rsidRPr="00FE06C1">
        <w:rPr>
          <w:rFonts w:ascii="Arial" w:eastAsia="Arial" w:hAnsi="Arial" w:cs="Arial"/>
        </w:rPr>
        <w:t xml:space="preserve">In addition to the workshops, we hosted a </w:t>
      </w:r>
      <w:r w:rsidRPr="00FE06C1">
        <w:rPr>
          <w:rFonts w:ascii="Arial" w:eastAsia="Arial" w:hAnsi="Arial" w:cs="Arial"/>
          <w:b/>
        </w:rPr>
        <w:t>Musical Senses Round Table event</w:t>
      </w:r>
      <w:r w:rsidRPr="00FE06C1">
        <w:rPr>
          <w:rFonts w:ascii="Arial" w:eastAsia="Arial" w:hAnsi="Arial" w:cs="Arial"/>
        </w:rPr>
        <w:t xml:space="preserve"> on 19th May 2025, bringing together professionals, parents, and partners to discuss the future of music education for Deaf/HoH and Blind/VI learners. The event explored challenges and opportunities, with insights shared on inclusive teaching practices, curriculum design, and workforce development. The learnings from this event will directly inform the evolution of the Musical Senses programme. See Appendix B for the Roundtable Report.</w:t>
      </w:r>
    </w:p>
    <w:p w14:paraId="3C069F06" w14:textId="77777777" w:rsidR="004178A2" w:rsidRDefault="004178A2">
      <w:pPr>
        <w:spacing w:after="0" w:line="240" w:lineRule="auto"/>
        <w:rPr>
          <w:rFonts w:ascii="Arial" w:eastAsia="Arial" w:hAnsi="Arial" w:cs="Arial"/>
        </w:rPr>
      </w:pPr>
    </w:p>
    <w:p w14:paraId="1DBAD8A8" w14:textId="77777777" w:rsidR="004178A2" w:rsidRPr="00FE06C1" w:rsidRDefault="004178A2">
      <w:pPr>
        <w:spacing w:after="0" w:line="240" w:lineRule="auto"/>
        <w:rPr>
          <w:rFonts w:ascii="Arial" w:eastAsia="Arial" w:hAnsi="Arial" w:cs="Arial"/>
        </w:rPr>
      </w:pPr>
    </w:p>
    <w:p w14:paraId="61911194" w14:textId="77777777" w:rsidR="009D4A8D" w:rsidRPr="00FE06C1" w:rsidRDefault="009D4A8D">
      <w:pPr>
        <w:spacing w:after="0" w:line="240" w:lineRule="auto"/>
        <w:rPr>
          <w:rFonts w:ascii="Arial" w:eastAsia="Arial" w:hAnsi="Arial" w:cs="Arial"/>
        </w:rPr>
      </w:pPr>
    </w:p>
    <w:p w14:paraId="155C43BE" w14:textId="77777777" w:rsidR="009D4A8D" w:rsidRPr="00FE06C1" w:rsidRDefault="00920479">
      <w:pPr>
        <w:spacing w:after="0" w:line="240" w:lineRule="auto"/>
        <w:rPr>
          <w:rFonts w:ascii="Arial" w:eastAsia="Arial" w:hAnsi="Arial" w:cs="Arial"/>
          <w:b/>
        </w:rPr>
      </w:pPr>
      <w:r w:rsidRPr="00FE06C1">
        <w:rPr>
          <w:rFonts w:ascii="Arial" w:eastAsia="Arial" w:hAnsi="Arial" w:cs="Arial"/>
          <w:b/>
        </w:rPr>
        <w:t>5 Key Takeaways from Musical Senses Round Table:</w:t>
      </w:r>
    </w:p>
    <w:p w14:paraId="0F9F95DC" w14:textId="77777777" w:rsidR="009D4A8D" w:rsidRPr="00FE06C1" w:rsidRDefault="00920479">
      <w:pPr>
        <w:numPr>
          <w:ilvl w:val="0"/>
          <w:numId w:val="14"/>
        </w:numPr>
        <w:spacing w:after="0" w:line="240" w:lineRule="auto"/>
        <w:rPr>
          <w:rFonts w:ascii="Arial" w:eastAsia="Arial" w:hAnsi="Arial" w:cs="Arial"/>
        </w:rPr>
      </w:pPr>
      <w:r w:rsidRPr="00FE06C1">
        <w:rPr>
          <w:rFonts w:ascii="Arial" w:eastAsia="Arial" w:hAnsi="Arial" w:cs="Arial"/>
        </w:rPr>
        <w:t>Start Early with accessible learning</w:t>
      </w:r>
    </w:p>
    <w:p w14:paraId="7844D77C" w14:textId="77777777" w:rsidR="009D4A8D" w:rsidRPr="00FE06C1" w:rsidRDefault="00920479">
      <w:pPr>
        <w:numPr>
          <w:ilvl w:val="0"/>
          <w:numId w:val="14"/>
        </w:numPr>
        <w:spacing w:after="0" w:line="240" w:lineRule="auto"/>
        <w:rPr>
          <w:rFonts w:ascii="Arial" w:eastAsia="Arial" w:hAnsi="Arial" w:cs="Arial"/>
        </w:rPr>
      </w:pPr>
      <w:r w:rsidRPr="00FE06C1">
        <w:rPr>
          <w:rFonts w:ascii="Arial" w:eastAsia="Arial" w:hAnsi="Arial" w:cs="Arial"/>
        </w:rPr>
        <w:t>Embrace tech &amp; aural skills</w:t>
      </w:r>
    </w:p>
    <w:p w14:paraId="040BA397" w14:textId="77777777" w:rsidR="009D4A8D" w:rsidRPr="00FE06C1" w:rsidRDefault="00920479">
      <w:pPr>
        <w:numPr>
          <w:ilvl w:val="0"/>
          <w:numId w:val="14"/>
        </w:numPr>
        <w:spacing w:after="0" w:line="240" w:lineRule="auto"/>
        <w:rPr>
          <w:rFonts w:ascii="Arial" w:eastAsia="Arial" w:hAnsi="Arial" w:cs="Arial"/>
        </w:rPr>
      </w:pPr>
      <w:r w:rsidRPr="00FE06C1">
        <w:rPr>
          <w:rFonts w:ascii="Arial" w:eastAsia="Arial" w:hAnsi="Arial" w:cs="Arial"/>
        </w:rPr>
        <w:t>Train educators with lived-experience CPD</w:t>
      </w:r>
    </w:p>
    <w:p w14:paraId="4D8F8EED" w14:textId="77777777" w:rsidR="009D4A8D" w:rsidRPr="00FE06C1" w:rsidRDefault="00920479">
      <w:pPr>
        <w:numPr>
          <w:ilvl w:val="0"/>
          <w:numId w:val="14"/>
        </w:numPr>
        <w:spacing w:after="0" w:line="240" w:lineRule="auto"/>
        <w:rPr>
          <w:rFonts w:ascii="Arial" w:eastAsia="Arial" w:hAnsi="Arial" w:cs="Arial"/>
        </w:rPr>
      </w:pPr>
      <w:r w:rsidRPr="00FE06C1">
        <w:rPr>
          <w:rFonts w:ascii="Arial" w:eastAsia="Arial" w:hAnsi="Arial" w:cs="Arial"/>
        </w:rPr>
        <w:t>Build community through inclusive music</w:t>
      </w:r>
    </w:p>
    <w:p w14:paraId="176B0759" w14:textId="77777777" w:rsidR="009D4A8D" w:rsidRPr="00FE06C1" w:rsidRDefault="00920479">
      <w:pPr>
        <w:numPr>
          <w:ilvl w:val="0"/>
          <w:numId w:val="14"/>
        </w:numPr>
        <w:spacing w:after="0" w:line="240" w:lineRule="auto"/>
        <w:rPr>
          <w:rFonts w:ascii="Arial" w:eastAsia="Arial" w:hAnsi="Arial" w:cs="Arial"/>
        </w:rPr>
      </w:pPr>
      <w:r w:rsidRPr="00FE06C1">
        <w:rPr>
          <w:rFonts w:ascii="Arial" w:eastAsia="Arial" w:hAnsi="Arial" w:cs="Arial"/>
        </w:rPr>
        <w:t>Plan long-term with sustained, connected provision</w:t>
      </w:r>
    </w:p>
    <w:p w14:paraId="00058E5E" w14:textId="77777777" w:rsidR="009D4A8D" w:rsidRPr="00FE06C1" w:rsidRDefault="009D4A8D">
      <w:pPr>
        <w:spacing w:after="0" w:line="240" w:lineRule="auto"/>
        <w:rPr>
          <w:rFonts w:ascii="Arial" w:eastAsia="Arial" w:hAnsi="Arial" w:cs="Arial"/>
          <w:b/>
          <w:color w:val="D86DCB"/>
          <w:u w:val="single"/>
        </w:rPr>
      </w:pPr>
    </w:p>
    <w:p w14:paraId="703365FE" w14:textId="77777777" w:rsidR="009D4A8D" w:rsidRPr="00FE06C1" w:rsidRDefault="00920479">
      <w:pPr>
        <w:spacing w:after="0" w:line="240" w:lineRule="auto"/>
        <w:rPr>
          <w:rFonts w:ascii="Arial" w:eastAsia="Arial" w:hAnsi="Arial" w:cs="Arial"/>
        </w:rPr>
      </w:pPr>
      <w:r w:rsidRPr="00FE06C1">
        <w:rPr>
          <w:rFonts w:ascii="Arial" w:eastAsia="Arial" w:hAnsi="Arial" w:cs="Arial"/>
        </w:rPr>
        <w:t>Photos from the event can be found</w:t>
      </w:r>
      <w:hyperlink r:id="rId13">
        <w:r w:rsidRPr="00FE06C1">
          <w:rPr>
            <w:rFonts w:ascii="Arial" w:eastAsia="Arial" w:hAnsi="Arial" w:cs="Arial"/>
          </w:rPr>
          <w:t xml:space="preserve"> </w:t>
        </w:r>
      </w:hyperlink>
      <w:hyperlink r:id="rId14">
        <w:r w:rsidRPr="00FE06C1">
          <w:rPr>
            <w:rFonts w:ascii="Arial" w:eastAsia="Arial" w:hAnsi="Arial" w:cs="Arial"/>
            <w:color w:val="1155CC"/>
            <w:u w:val="single"/>
          </w:rPr>
          <w:t>HERE</w:t>
        </w:r>
      </w:hyperlink>
      <w:r w:rsidRPr="00FE06C1">
        <w:rPr>
          <w:rFonts w:ascii="Arial" w:eastAsia="Arial" w:hAnsi="Arial" w:cs="Arial"/>
        </w:rPr>
        <w:t>. To keep the conversation going, the TBMH have created two LinkedIn groups that people are warmly invited to join, and the report from the Roundtable event can be found in those groups:</w:t>
      </w:r>
    </w:p>
    <w:p w14:paraId="7EDCA3CD" w14:textId="501AD7D5" w:rsidR="009D4A8D" w:rsidRPr="00CB7AD5" w:rsidRDefault="00920479" w:rsidP="00CB7AD5">
      <w:pPr>
        <w:pStyle w:val="ListParagraph"/>
        <w:numPr>
          <w:ilvl w:val="0"/>
          <w:numId w:val="18"/>
        </w:numPr>
        <w:shd w:val="clear" w:color="auto" w:fill="FFFFFF"/>
        <w:spacing w:after="0" w:line="240" w:lineRule="auto"/>
        <w:rPr>
          <w:rFonts w:ascii="Arial" w:eastAsia="Arial" w:hAnsi="Arial" w:cs="Arial"/>
          <w:b/>
          <w:color w:val="1155CC"/>
          <w:u w:val="single"/>
        </w:rPr>
      </w:pPr>
      <w:r w:rsidRPr="00CB7AD5">
        <w:rPr>
          <w:rFonts w:ascii="Arial" w:eastAsia="Arial" w:hAnsi="Arial" w:cs="Arial"/>
        </w:rPr>
        <w:t>Musical Senses Blind/VI Network:</w:t>
      </w:r>
      <w:hyperlink r:id="rId15">
        <w:r w:rsidRPr="00CB7AD5">
          <w:rPr>
            <w:rFonts w:ascii="Arial" w:eastAsia="Arial" w:hAnsi="Arial" w:cs="Arial"/>
          </w:rPr>
          <w:t xml:space="preserve"> </w:t>
        </w:r>
      </w:hyperlink>
      <w:hyperlink r:id="rId16">
        <w:r w:rsidRPr="00CB7AD5">
          <w:rPr>
            <w:rFonts w:ascii="Arial" w:eastAsia="Arial" w:hAnsi="Arial" w:cs="Arial"/>
            <w:b/>
            <w:color w:val="1155CC"/>
            <w:u w:val="single"/>
          </w:rPr>
          <w:t>https://lnkd.in/eM58RV26</w:t>
        </w:r>
      </w:hyperlink>
    </w:p>
    <w:p w14:paraId="7184F810" w14:textId="04BF01B2" w:rsidR="009D4A8D" w:rsidRPr="00CB7AD5" w:rsidRDefault="00920479" w:rsidP="00CB7AD5">
      <w:pPr>
        <w:pStyle w:val="ListParagraph"/>
        <w:numPr>
          <w:ilvl w:val="0"/>
          <w:numId w:val="18"/>
        </w:numPr>
        <w:shd w:val="clear" w:color="auto" w:fill="FFFFFF"/>
        <w:spacing w:after="0" w:line="240" w:lineRule="auto"/>
        <w:rPr>
          <w:rFonts w:ascii="Arial" w:eastAsia="Arial" w:hAnsi="Arial" w:cs="Arial"/>
          <w:b/>
          <w:color w:val="1155CC"/>
          <w:u w:val="single"/>
        </w:rPr>
      </w:pPr>
      <w:r w:rsidRPr="00CB7AD5">
        <w:rPr>
          <w:rFonts w:ascii="Arial" w:eastAsia="Arial" w:hAnsi="Arial" w:cs="Arial"/>
        </w:rPr>
        <w:t>Musical Senses Deaf/Hoh Network:</w:t>
      </w:r>
      <w:hyperlink r:id="rId17">
        <w:r w:rsidRPr="00CB7AD5">
          <w:rPr>
            <w:rFonts w:ascii="Arial" w:eastAsia="Arial" w:hAnsi="Arial" w:cs="Arial"/>
          </w:rPr>
          <w:t xml:space="preserve"> </w:t>
        </w:r>
      </w:hyperlink>
      <w:hyperlink r:id="rId18">
        <w:r w:rsidRPr="00CB7AD5">
          <w:rPr>
            <w:rFonts w:ascii="Arial" w:eastAsia="Arial" w:hAnsi="Arial" w:cs="Arial"/>
            <w:b/>
            <w:color w:val="1155CC"/>
            <w:u w:val="single"/>
          </w:rPr>
          <w:t>https://lnkd.in/ejYMRRY6</w:t>
        </w:r>
      </w:hyperlink>
    </w:p>
    <w:p w14:paraId="152D831D" w14:textId="77777777" w:rsidR="009D4A8D" w:rsidRPr="00FE06C1" w:rsidRDefault="00920479">
      <w:pPr>
        <w:shd w:val="clear" w:color="auto" w:fill="FFFFFF"/>
        <w:spacing w:after="0" w:line="240" w:lineRule="auto"/>
        <w:rPr>
          <w:rFonts w:ascii="Arial" w:eastAsia="Arial" w:hAnsi="Arial" w:cs="Arial"/>
        </w:rPr>
      </w:pPr>
      <w:r w:rsidRPr="00FE06C1">
        <w:rPr>
          <w:rFonts w:ascii="Arial" w:eastAsia="Arial" w:hAnsi="Arial" w:cs="Arial"/>
        </w:rPr>
        <w:t xml:space="preserve"> </w:t>
      </w:r>
    </w:p>
    <w:p w14:paraId="265B895C" w14:textId="77777777" w:rsidR="009D4A8D" w:rsidRPr="00FE06C1" w:rsidRDefault="00920479">
      <w:pPr>
        <w:spacing w:after="0" w:line="240" w:lineRule="auto"/>
        <w:rPr>
          <w:rFonts w:ascii="Arial" w:eastAsia="Arial" w:hAnsi="Arial" w:cs="Arial"/>
          <w:b/>
          <w:u w:val="single"/>
        </w:rPr>
      </w:pPr>
      <w:r w:rsidRPr="00FE06C1">
        <w:rPr>
          <w:rFonts w:ascii="Arial" w:eastAsia="Arial" w:hAnsi="Arial" w:cs="Arial"/>
          <w:b/>
          <w:u w:val="single"/>
        </w:rPr>
        <w:t>Legacy and Next Steps</w:t>
      </w:r>
    </w:p>
    <w:p w14:paraId="20B15156" w14:textId="77777777" w:rsidR="009D4A8D" w:rsidRPr="00FE06C1" w:rsidRDefault="00920479">
      <w:pPr>
        <w:spacing w:after="0" w:line="240" w:lineRule="auto"/>
        <w:rPr>
          <w:rFonts w:ascii="Arial" w:eastAsia="Arial" w:hAnsi="Arial" w:cs="Arial"/>
        </w:rPr>
      </w:pPr>
      <w:r w:rsidRPr="00FE06C1">
        <w:rPr>
          <w:rFonts w:ascii="Arial" w:eastAsia="Arial" w:hAnsi="Arial" w:cs="Arial"/>
        </w:rPr>
        <w:t>We aim to continue our commitment by:</w:t>
      </w:r>
    </w:p>
    <w:p w14:paraId="4D8A0B96" w14:textId="77777777" w:rsidR="009D4A8D" w:rsidRPr="00FE06C1" w:rsidRDefault="00920479">
      <w:pPr>
        <w:numPr>
          <w:ilvl w:val="0"/>
          <w:numId w:val="7"/>
        </w:numPr>
        <w:spacing w:after="0" w:line="240" w:lineRule="auto"/>
        <w:rPr>
          <w:rFonts w:ascii="Arial" w:eastAsia="Arial" w:hAnsi="Arial" w:cs="Arial"/>
        </w:rPr>
      </w:pPr>
      <w:r w:rsidRPr="00FE06C1">
        <w:rPr>
          <w:rFonts w:ascii="Arial" w:eastAsia="Arial" w:hAnsi="Arial" w:cs="Arial"/>
        </w:rPr>
        <w:t>Providing 8 bursaries for the 2025–26 academic year.</w:t>
      </w:r>
    </w:p>
    <w:p w14:paraId="43EB4DF0" w14:textId="77777777" w:rsidR="009D4A8D" w:rsidRPr="00FE06C1" w:rsidRDefault="00920479">
      <w:pPr>
        <w:numPr>
          <w:ilvl w:val="0"/>
          <w:numId w:val="7"/>
        </w:numPr>
        <w:spacing w:after="0" w:line="240" w:lineRule="auto"/>
        <w:rPr>
          <w:rFonts w:ascii="Arial" w:eastAsia="Arial" w:hAnsi="Arial" w:cs="Arial"/>
        </w:rPr>
      </w:pPr>
      <w:r w:rsidRPr="00FE06C1">
        <w:rPr>
          <w:rFonts w:ascii="Arial" w:eastAsia="Arial" w:hAnsi="Arial" w:cs="Arial"/>
        </w:rPr>
        <w:t xml:space="preserve">Planning for the next </w:t>
      </w:r>
      <w:r w:rsidRPr="00FE06C1">
        <w:rPr>
          <w:rFonts w:ascii="Arial" w:eastAsia="Arial" w:hAnsi="Arial" w:cs="Arial"/>
          <w:i/>
        </w:rPr>
        <w:t>Musical Senses</w:t>
      </w:r>
      <w:r w:rsidRPr="00FE06C1">
        <w:rPr>
          <w:rFonts w:ascii="Arial" w:eastAsia="Arial" w:hAnsi="Arial" w:cs="Arial"/>
        </w:rPr>
        <w:t xml:space="preserve"> weekend in 2026 – dates to be confirmed soon.</w:t>
      </w:r>
    </w:p>
    <w:p w14:paraId="3519BEDD" w14:textId="77777777" w:rsidR="009D4A8D" w:rsidRPr="00FE06C1" w:rsidRDefault="00920479">
      <w:pPr>
        <w:numPr>
          <w:ilvl w:val="0"/>
          <w:numId w:val="7"/>
        </w:numPr>
        <w:spacing w:after="0" w:line="240" w:lineRule="auto"/>
        <w:rPr>
          <w:rFonts w:ascii="Arial" w:eastAsia="Arial" w:hAnsi="Arial" w:cs="Arial"/>
        </w:rPr>
      </w:pPr>
      <w:r w:rsidRPr="00FE06C1">
        <w:rPr>
          <w:rFonts w:ascii="Arial" w:eastAsia="Arial" w:hAnsi="Arial" w:cs="Arial"/>
        </w:rPr>
        <w:t>Further developing professional development resources created by this year’s workshop leaders.</w:t>
      </w:r>
    </w:p>
    <w:p w14:paraId="37BBF37C" w14:textId="77777777" w:rsidR="009D4A8D" w:rsidRPr="00FE06C1" w:rsidRDefault="00920479">
      <w:pPr>
        <w:numPr>
          <w:ilvl w:val="0"/>
          <w:numId w:val="7"/>
        </w:numPr>
        <w:spacing w:after="0" w:line="240" w:lineRule="auto"/>
        <w:rPr>
          <w:rFonts w:ascii="Arial" w:eastAsia="Arial" w:hAnsi="Arial" w:cs="Arial"/>
        </w:rPr>
      </w:pPr>
      <w:r w:rsidRPr="00FE06C1">
        <w:rPr>
          <w:rFonts w:ascii="Arial" w:eastAsia="Arial" w:hAnsi="Arial" w:cs="Arial"/>
        </w:rPr>
        <w:t>Exploring the possibility of continuing the Musical Senses Roundtable for year 2</w:t>
      </w:r>
    </w:p>
    <w:p w14:paraId="4078B5A9" w14:textId="77777777" w:rsidR="009D4A8D" w:rsidRPr="00FE06C1" w:rsidRDefault="009D4A8D">
      <w:pPr>
        <w:spacing w:after="0" w:line="240" w:lineRule="auto"/>
        <w:ind w:left="720"/>
        <w:rPr>
          <w:rFonts w:ascii="Arial" w:eastAsia="Arial" w:hAnsi="Arial" w:cs="Arial"/>
          <w:b/>
        </w:rPr>
      </w:pPr>
    </w:p>
    <w:p w14:paraId="71DDF786" w14:textId="77777777" w:rsidR="009D4A8D" w:rsidRPr="00FE06C1" w:rsidRDefault="00920479">
      <w:pPr>
        <w:spacing w:after="0" w:line="240" w:lineRule="auto"/>
        <w:rPr>
          <w:rFonts w:ascii="Arial" w:eastAsia="Arial" w:hAnsi="Arial" w:cs="Arial"/>
          <w:b/>
          <w:u w:val="single"/>
        </w:rPr>
      </w:pPr>
      <w:r w:rsidRPr="00FE06C1">
        <w:rPr>
          <w:rFonts w:ascii="Arial" w:eastAsia="Arial" w:hAnsi="Arial" w:cs="Arial"/>
          <w:b/>
          <w:u w:val="single"/>
        </w:rPr>
        <w:t>Ongoing Challenges</w:t>
      </w:r>
    </w:p>
    <w:p w14:paraId="6B6DB56E" w14:textId="77777777" w:rsidR="009D4A8D" w:rsidRPr="00FE06C1" w:rsidRDefault="00920479">
      <w:pPr>
        <w:numPr>
          <w:ilvl w:val="0"/>
          <w:numId w:val="9"/>
        </w:numPr>
        <w:spacing w:after="0" w:line="240" w:lineRule="auto"/>
        <w:rPr>
          <w:rFonts w:ascii="Arial" w:eastAsia="Arial" w:hAnsi="Arial" w:cs="Arial"/>
        </w:rPr>
      </w:pPr>
      <w:r w:rsidRPr="00FE06C1">
        <w:rPr>
          <w:rFonts w:ascii="Arial" w:eastAsia="Arial" w:hAnsi="Arial" w:cs="Arial"/>
        </w:rPr>
        <w:t>Recruitment: continued efforts are needed to reach young people in our</w:t>
      </w:r>
      <w:r w:rsidRPr="00FE06C1">
        <w:rPr>
          <w:rFonts w:ascii="Arial" w:eastAsia="Arial" w:hAnsi="Arial" w:cs="Arial"/>
          <w:b/>
        </w:rPr>
        <w:t xml:space="preserve"> local boroughs</w:t>
      </w:r>
      <w:r w:rsidRPr="00FE06C1">
        <w:rPr>
          <w:rFonts w:ascii="Arial" w:eastAsia="Arial" w:hAnsi="Arial" w:cs="Arial"/>
        </w:rPr>
        <w:t>.</w:t>
      </w:r>
    </w:p>
    <w:p w14:paraId="6AD63093" w14:textId="77777777" w:rsidR="009D4A8D" w:rsidRPr="00FE06C1" w:rsidRDefault="00920479">
      <w:pPr>
        <w:numPr>
          <w:ilvl w:val="0"/>
          <w:numId w:val="9"/>
        </w:numPr>
        <w:spacing w:after="0" w:line="240" w:lineRule="auto"/>
        <w:rPr>
          <w:rFonts w:ascii="Arial" w:eastAsia="Arial" w:hAnsi="Arial" w:cs="Arial"/>
        </w:rPr>
      </w:pPr>
      <w:r w:rsidRPr="00FE06C1">
        <w:rPr>
          <w:rFonts w:ascii="Arial" w:eastAsia="Arial" w:hAnsi="Arial" w:cs="Arial"/>
        </w:rPr>
        <w:t>Recruitment for Deaf/HoH young people: ensuring we have equal representation in both groups and that Deaf/HoH young people have access to the programme.</w:t>
      </w:r>
    </w:p>
    <w:p w14:paraId="36125BBB" w14:textId="77777777" w:rsidR="009D4A8D" w:rsidRPr="00FE06C1" w:rsidRDefault="00920479">
      <w:pPr>
        <w:numPr>
          <w:ilvl w:val="0"/>
          <w:numId w:val="9"/>
        </w:numPr>
        <w:spacing w:after="0" w:line="240" w:lineRule="auto"/>
        <w:rPr>
          <w:rFonts w:ascii="Arial" w:eastAsia="Arial" w:hAnsi="Arial" w:cs="Arial"/>
        </w:rPr>
      </w:pPr>
      <w:r w:rsidRPr="00FE06C1">
        <w:rPr>
          <w:rFonts w:ascii="Arial" w:eastAsia="Arial" w:hAnsi="Arial" w:cs="Arial"/>
        </w:rPr>
        <w:t>Access: accommodating diverse needs and learning styles, particularly where access strategies differ (e.g. large-print vs. audio-based vs. tactile formats).</w:t>
      </w:r>
    </w:p>
    <w:p w14:paraId="7955F729" w14:textId="77777777" w:rsidR="009D4A8D" w:rsidRPr="00FE06C1" w:rsidRDefault="00920479">
      <w:pPr>
        <w:numPr>
          <w:ilvl w:val="0"/>
          <w:numId w:val="9"/>
        </w:numPr>
        <w:spacing w:after="0" w:line="240" w:lineRule="auto"/>
        <w:rPr>
          <w:rFonts w:ascii="Arial" w:eastAsia="Arial" w:hAnsi="Arial" w:cs="Arial"/>
        </w:rPr>
      </w:pPr>
      <w:r w:rsidRPr="00FE06C1">
        <w:rPr>
          <w:rFonts w:ascii="Arial" w:eastAsia="Arial" w:hAnsi="Arial" w:cs="Arial"/>
        </w:rPr>
        <w:t>Balancing experiences: ensuring activities are enriching for both Deaf/HoH and Blind/VI participants, while recognising their distinct access needs.</w:t>
      </w:r>
    </w:p>
    <w:p w14:paraId="71F7E51D" w14:textId="77777777" w:rsidR="009D4A8D" w:rsidRPr="00FE06C1" w:rsidRDefault="00920479">
      <w:pPr>
        <w:numPr>
          <w:ilvl w:val="0"/>
          <w:numId w:val="9"/>
        </w:numPr>
        <w:spacing w:after="0" w:line="240" w:lineRule="auto"/>
        <w:rPr>
          <w:rFonts w:ascii="Arial" w:eastAsia="Arial" w:hAnsi="Arial" w:cs="Arial"/>
        </w:rPr>
      </w:pPr>
      <w:r w:rsidRPr="00FE06C1">
        <w:rPr>
          <w:rFonts w:ascii="Arial" w:eastAsia="Arial" w:hAnsi="Arial" w:cs="Arial"/>
        </w:rPr>
        <w:t>Funding: additional support is needed to expand bursary provision, enhance workforce CPD, and invest in new resources and technologies.</w:t>
      </w:r>
    </w:p>
    <w:p w14:paraId="4E1D883D" w14:textId="77777777" w:rsidR="009D4A8D" w:rsidRPr="00FE06C1" w:rsidRDefault="009D4A8D">
      <w:pPr>
        <w:spacing w:after="0" w:line="240" w:lineRule="auto"/>
        <w:rPr>
          <w:rFonts w:ascii="Arial" w:eastAsia="Arial" w:hAnsi="Arial" w:cs="Arial"/>
          <w:b/>
        </w:rPr>
      </w:pPr>
    </w:p>
    <w:p w14:paraId="0AB2895B" w14:textId="77777777" w:rsidR="004178A2" w:rsidRDefault="004178A2">
      <w:pPr>
        <w:shd w:val="clear" w:color="auto" w:fill="FFFFFF"/>
        <w:spacing w:after="0" w:line="240" w:lineRule="auto"/>
        <w:rPr>
          <w:rFonts w:ascii="Arial" w:eastAsia="Arial" w:hAnsi="Arial" w:cs="Arial"/>
          <w:b/>
          <w:u w:val="single"/>
        </w:rPr>
      </w:pPr>
    </w:p>
    <w:p w14:paraId="49674154" w14:textId="77777777" w:rsidR="004178A2" w:rsidRDefault="004178A2">
      <w:pPr>
        <w:shd w:val="clear" w:color="auto" w:fill="FFFFFF"/>
        <w:spacing w:after="0" w:line="240" w:lineRule="auto"/>
        <w:rPr>
          <w:rFonts w:ascii="Arial" w:eastAsia="Arial" w:hAnsi="Arial" w:cs="Arial"/>
          <w:b/>
          <w:u w:val="single"/>
        </w:rPr>
      </w:pPr>
    </w:p>
    <w:p w14:paraId="5E006BFE" w14:textId="7E4C1FA7" w:rsidR="009D4A8D" w:rsidRPr="00FE06C1" w:rsidRDefault="00920479">
      <w:pPr>
        <w:shd w:val="clear" w:color="auto" w:fill="FFFFFF"/>
        <w:spacing w:after="0" w:line="240" w:lineRule="auto"/>
        <w:rPr>
          <w:rFonts w:ascii="Arial" w:eastAsia="Arial" w:hAnsi="Arial" w:cs="Arial"/>
          <w:b/>
        </w:rPr>
      </w:pPr>
      <w:r w:rsidRPr="00FE06C1">
        <w:rPr>
          <w:rFonts w:ascii="Arial" w:eastAsia="Arial" w:hAnsi="Arial" w:cs="Arial"/>
          <w:b/>
          <w:u w:val="single"/>
        </w:rPr>
        <w:lastRenderedPageBreak/>
        <w:t xml:space="preserve">Musical Senses Resources </w:t>
      </w:r>
    </w:p>
    <w:p w14:paraId="513BD553" w14:textId="77777777" w:rsidR="009D4A8D" w:rsidRPr="00FE06C1" w:rsidRDefault="00920479">
      <w:pPr>
        <w:pStyle w:val="Heading4"/>
        <w:keepNext w:val="0"/>
        <w:keepLines w:val="0"/>
        <w:shd w:val="clear" w:color="auto" w:fill="FFFFFF"/>
        <w:spacing w:before="0" w:after="0" w:line="240" w:lineRule="auto"/>
        <w:rPr>
          <w:rFonts w:ascii="Arial" w:eastAsia="Arial" w:hAnsi="Arial" w:cs="Arial"/>
          <w:i w:val="0"/>
          <w:color w:val="252525"/>
        </w:rPr>
      </w:pPr>
      <w:bookmarkStart w:id="0" w:name="_heading=h.6dlu6ol45b67" w:colFirst="0" w:colLast="0"/>
      <w:bookmarkEnd w:id="0"/>
      <w:r w:rsidRPr="00FE06C1">
        <w:rPr>
          <w:rFonts w:ascii="Arial" w:eastAsia="Arial" w:hAnsi="Arial" w:cs="Arial"/>
          <w:i w:val="0"/>
          <w:color w:val="252525"/>
        </w:rPr>
        <w:t>Our specialist workshop leads and tutors have created bespoke resources to be used in the continuation of professional development and learning for our staff, tutors, and partners. These are available here, click on the links:</w:t>
      </w:r>
    </w:p>
    <w:p w14:paraId="7F73BA20" w14:textId="77777777" w:rsidR="009D4A8D" w:rsidRPr="00FE06C1" w:rsidRDefault="00920479">
      <w:pPr>
        <w:numPr>
          <w:ilvl w:val="0"/>
          <w:numId w:val="1"/>
        </w:numPr>
        <w:pBdr>
          <w:top w:val="none" w:sz="0" w:space="3" w:color="auto"/>
          <w:bottom w:val="none" w:sz="0" w:space="3" w:color="auto"/>
          <w:between w:val="none" w:sz="0" w:space="3" w:color="auto"/>
        </w:pBdr>
        <w:shd w:val="clear" w:color="auto" w:fill="FFFFFF"/>
        <w:spacing w:after="0" w:line="240" w:lineRule="auto"/>
        <w:rPr>
          <w:rFonts w:ascii="Arial" w:eastAsia="Arial" w:hAnsi="Arial" w:cs="Arial"/>
        </w:rPr>
      </w:pPr>
      <w:hyperlink r:id="rId19">
        <w:r w:rsidRPr="00FE06C1">
          <w:rPr>
            <w:rFonts w:ascii="Arial" w:eastAsia="Arial" w:hAnsi="Arial" w:cs="Arial"/>
            <w:b/>
            <w:color w:val="01366A"/>
            <w:u w:val="single"/>
          </w:rPr>
          <w:t>Advice for working with HoH Musicians</w:t>
        </w:r>
      </w:hyperlink>
      <w:r w:rsidRPr="00FE06C1">
        <w:rPr>
          <w:rFonts w:ascii="Arial" w:eastAsia="Arial" w:hAnsi="Arial" w:cs="Arial"/>
          <w:color w:val="252525"/>
        </w:rPr>
        <w:t xml:space="preserve"> </w:t>
      </w:r>
    </w:p>
    <w:p w14:paraId="15B849D3" w14:textId="77777777" w:rsidR="009D4A8D" w:rsidRPr="00FE06C1" w:rsidRDefault="00920479">
      <w:pPr>
        <w:numPr>
          <w:ilvl w:val="0"/>
          <w:numId w:val="1"/>
        </w:numPr>
        <w:pBdr>
          <w:top w:val="none" w:sz="0" w:space="3" w:color="auto"/>
          <w:bottom w:val="none" w:sz="0" w:space="3" w:color="auto"/>
          <w:between w:val="none" w:sz="0" w:space="3" w:color="auto"/>
        </w:pBdr>
        <w:shd w:val="clear" w:color="auto" w:fill="FFFFFF"/>
        <w:spacing w:after="0" w:line="240" w:lineRule="auto"/>
        <w:rPr>
          <w:rFonts w:ascii="Arial" w:eastAsia="Arial" w:hAnsi="Arial" w:cs="Arial"/>
        </w:rPr>
      </w:pPr>
      <w:hyperlink r:id="rId20">
        <w:r w:rsidRPr="00FE06C1">
          <w:rPr>
            <w:rFonts w:ascii="Arial" w:eastAsia="Arial" w:hAnsi="Arial" w:cs="Arial"/>
            <w:b/>
            <w:color w:val="01366A"/>
            <w:u w:val="single"/>
          </w:rPr>
          <w:t>Deaf Awareness sheet</w:t>
        </w:r>
      </w:hyperlink>
    </w:p>
    <w:p w14:paraId="59F4E237" w14:textId="77777777" w:rsidR="009D4A8D" w:rsidRPr="00FE06C1" w:rsidRDefault="00920479">
      <w:pPr>
        <w:numPr>
          <w:ilvl w:val="0"/>
          <w:numId w:val="1"/>
        </w:numPr>
        <w:pBdr>
          <w:top w:val="none" w:sz="0" w:space="3" w:color="auto"/>
          <w:bottom w:val="none" w:sz="0" w:space="3" w:color="auto"/>
          <w:between w:val="none" w:sz="0" w:space="3" w:color="auto"/>
        </w:pBdr>
        <w:shd w:val="clear" w:color="auto" w:fill="FFFFFF"/>
        <w:spacing w:after="0" w:line="240" w:lineRule="auto"/>
        <w:rPr>
          <w:rFonts w:ascii="Arial" w:eastAsia="Arial" w:hAnsi="Arial" w:cs="Arial"/>
          <w:b/>
        </w:rPr>
      </w:pPr>
      <w:hyperlink r:id="rId21">
        <w:r w:rsidRPr="00FE06C1">
          <w:rPr>
            <w:rFonts w:ascii="Arial" w:eastAsia="Arial" w:hAnsi="Arial" w:cs="Arial"/>
            <w:b/>
            <w:color w:val="01366A"/>
            <w:u w:val="single"/>
          </w:rPr>
          <w:t>Support Workers Guide Assisting Visually Impaired Educators at TBMH</w:t>
        </w:r>
      </w:hyperlink>
    </w:p>
    <w:p w14:paraId="22974B86" w14:textId="77777777" w:rsidR="009D4A8D" w:rsidRPr="00FE06C1" w:rsidRDefault="00920479">
      <w:pPr>
        <w:pStyle w:val="Heading4"/>
        <w:keepNext w:val="0"/>
        <w:keepLines w:val="0"/>
        <w:shd w:val="clear" w:color="auto" w:fill="FFFFFF"/>
        <w:spacing w:before="160" w:after="0" w:line="240" w:lineRule="auto"/>
        <w:rPr>
          <w:rFonts w:ascii="Arial" w:eastAsia="Arial" w:hAnsi="Arial" w:cs="Arial"/>
          <w:b/>
          <w:i w:val="0"/>
          <w:color w:val="252525"/>
        </w:rPr>
      </w:pPr>
      <w:bookmarkStart w:id="1" w:name="_heading=h.yufo2uei8btz" w:colFirst="0" w:colLast="0"/>
      <w:bookmarkEnd w:id="1"/>
      <w:r w:rsidRPr="00FE06C1">
        <w:rPr>
          <w:rFonts w:ascii="Arial" w:eastAsia="Arial" w:hAnsi="Arial" w:cs="Arial"/>
          <w:b/>
          <w:i w:val="0"/>
          <w:color w:val="252525"/>
        </w:rPr>
        <w:t>Challenges Faced By Visually Impaired Musicians in Orchestras</w:t>
      </w:r>
    </w:p>
    <w:p w14:paraId="7562BA3F" w14:textId="4BC66A73" w:rsidR="009D4A8D" w:rsidRPr="00DD4A48" w:rsidRDefault="00920479" w:rsidP="00C80F7B">
      <w:pPr>
        <w:pStyle w:val="Heading4"/>
        <w:keepNext w:val="0"/>
        <w:keepLines w:val="0"/>
        <w:shd w:val="clear" w:color="auto" w:fill="FFFFFF"/>
        <w:spacing w:before="0" w:after="0" w:line="240" w:lineRule="auto"/>
        <w:rPr>
          <w:rFonts w:ascii="Arial" w:eastAsia="Arial" w:hAnsi="Arial" w:cs="Arial"/>
          <w:b/>
        </w:rPr>
      </w:pPr>
      <w:bookmarkStart w:id="2" w:name="_heading=h.ez96iulhalua" w:colFirst="0" w:colLast="0"/>
      <w:bookmarkEnd w:id="2"/>
      <w:r w:rsidRPr="00FE06C1">
        <w:rPr>
          <w:rFonts w:ascii="Arial" w:eastAsia="Arial" w:hAnsi="Arial" w:cs="Arial"/>
          <w:i w:val="0"/>
          <w:color w:val="252525"/>
        </w:rPr>
        <w:t xml:space="preserve">As part of our commitment to growing representation we have been fortunate to work with Paula Chavez (and her sister, Fabiana) for the past three years, both of whom are blind musicians and music educators. They teach curriculum music in schools, piano lessons at our Saturday Music School, and support our out of school ensembles. Paula has written a really candid and insightful piece of work which we feel is important for us to share more widely in order to raise awareness and build inclusivity in the work of music education. You can read Paula’s article by clicking on the links </w:t>
      </w:r>
      <w:r w:rsidR="00C80F7B">
        <w:rPr>
          <w:rFonts w:ascii="Arial" w:eastAsia="Arial" w:hAnsi="Arial" w:cs="Arial"/>
          <w:i w:val="0"/>
          <w:color w:val="252525"/>
        </w:rPr>
        <w:t xml:space="preserve">here: </w:t>
      </w:r>
      <w:hyperlink r:id="rId22">
        <w:r w:rsidRPr="00DD4A48">
          <w:rPr>
            <w:rFonts w:ascii="Arial" w:eastAsia="Arial" w:hAnsi="Arial" w:cs="Arial"/>
            <w:b/>
            <w:color w:val="01366A"/>
            <w:u w:val="single"/>
          </w:rPr>
          <w:t>Word Version</w:t>
        </w:r>
      </w:hyperlink>
      <w:r w:rsidR="00C80F7B">
        <w:rPr>
          <w:rFonts w:ascii="Arial" w:hAnsi="Arial" w:cs="Arial"/>
        </w:rPr>
        <w:t xml:space="preserve"> / </w:t>
      </w:r>
      <w:hyperlink r:id="rId23">
        <w:r w:rsidRPr="00DD4A48">
          <w:rPr>
            <w:rFonts w:ascii="Arial" w:eastAsia="Arial" w:hAnsi="Arial" w:cs="Arial"/>
            <w:b/>
            <w:color w:val="01366A"/>
            <w:u w:val="single"/>
          </w:rPr>
          <w:t>PDF Version</w:t>
        </w:r>
      </w:hyperlink>
      <w:r w:rsidR="00E44524">
        <w:rPr>
          <w:rFonts w:ascii="Arial" w:hAnsi="Arial" w:cs="Arial"/>
        </w:rPr>
        <w:t>.</w:t>
      </w:r>
    </w:p>
    <w:p w14:paraId="679008B5" w14:textId="77777777" w:rsidR="009D4A8D" w:rsidRPr="00FE06C1" w:rsidRDefault="009D4A8D">
      <w:pPr>
        <w:spacing w:after="0" w:line="240" w:lineRule="auto"/>
        <w:rPr>
          <w:rFonts w:ascii="Arial" w:eastAsia="Arial" w:hAnsi="Arial" w:cs="Arial"/>
          <w:b/>
        </w:rPr>
      </w:pPr>
    </w:p>
    <w:p w14:paraId="1BAAF17B" w14:textId="77777777" w:rsidR="009D4A8D" w:rsidRPr="00FE06C1" w:rsidRDefault="00920479">
      <w:pPr>
        <w:spacing w:after="0" w:line="240" w:lineRule="auto"/>
        <w:rPr>
          <w:rFonts w:ascii="Arial" w:eastAsia="Arial" w:hAnsi="Arial" w:cs="Arial"/>
          <w:b/>
        </w:rPr>
      </w:pPr>
      <w:r w:rsidRPr="00FE06C1">
        <w:rPr>
          <w:rFonts w:ascii="Arial" w:eastAsia="Arial" w:hAnsi="Arial" w:cs="Arial"/>
          <w:b/>
        </w:rPr>
        <w:t>Conclusion</w:t>
      </w:r>
    </w:p>
    <w:p w14:paraId="07FEBA7A" w14:textId="77777777" w:rsidR="009D4A8D" w:rsidRPr="00FE06C1" w:rsidRDefault="00920479">
      <w:pPr>
        <w:spacing w:after="0" w:line="240" w:lineRule="auto"/>
        <w:rPr>
          <w:rFonts w:ascii="Arial" w:eastAsia="Arial" w:hAnsi="Arial" w:cs="Arial"/>
        </w:rPr>
      </w:pPr>
      <w:r w:rsidRPr="00FE06C1">
        <w:rPr>
          <w:rFonts w:ascii="Arial" w:eastAsia="Arial" w:hAnsi="Arial" w:cs="Arial"/>
        </w:rPr>
        <w:t>Musical Senses 2025 was a celebration of inclusion, creativity, and community. Through bespoke support, inclusive teaching, and youth-led music-making, the programme continues to offer transformative experiences for young people with sensory differences. We look forward to building on this work in the years ahead.</w:t>
      </w:r>
    </w:p>
    <w:p w14:paraId="5244960A" w14:textId="77777777" w:rsidR="009D4A8D" w:rsidRPr="00FE06C1" w:rsidRDefault="009D4A8D">
      <w:pPr>
        <w:pBdr>
          <w:top w:val="nil"/>
          <w:left w:val="nil"/>
          <w:bottom w:val="nil"/>
          <w:right w:val="nil"/>
          <w:between w:val="nil"/>
        </w:pBdr>
        <w:spacing w:after="0" w:line="240" w:lineRule="auto"/>
        <w:ind w:left="360"/>
        <w:rPr>
          <w:rFonts w:ascii="Arial" w:eastAsia="Times New Roman" w:hAnsi="Arial" w:cs="Arial"/>
          <w:sz w:val="28"/>
          <w:szCs w:val="28"/>
        </w:rPr>
      </w:pPr>
    </w:p>
    <w:p w14:paraId="2C3CCE8F" w14:textId="67934E37" w:rsidR="009D4A8D" w:rsidRPr="00AE3161" w:rsidRDefault="00920479">
      <w:pPr>
        <w:spacing w:after="0" w:line="276" w:lineRule="auto"/>
        <w:rPr>
          <w:rFonts w:ascii="Arial" w:eastAsia="Arial" w:hAnsi="Arial" w:cs="Arial"/>
        </w:rPr>
      </w:pPr>
      <w:r w:rsidRPr="00AE3161">
        <w:rPr>
          <w:rFonts w:ascii="Arial" w:eastAsia="Arial" w:hAnsi="Arial" w:cs="Arial"/>
          <w:b/>
          <w:u w:val="single"/>
        </w:rPr>
        <w:t>Links to films and audio</w:t>
      </w:r>
      <w:r w:rsidRPr="00AE3161">
        <w:rPr>
          <w:rFonts w:ascii="Arial" w:eastAsia="Arial" w:hAnsi="Arial" w:cs="Arial"/>
        </w:rPr>
        <w:t xml:space="preserve"> </w:t>
      </w:r>
    </w:p>
    <w:tbl>
      <w:tblPr>
        <w:tblStyle w:val="TableGrid"/>
        <w:tblW w:w="0" w:type="auto"/>
        <w:tblLook w:val="04A0" w:firstRow="1" w:lastRow="0" w:firstColumn="1" w:lastColumn="0" w:noHBand="0" w:noVBand="1"/>
      </w:tblPr>
      <w:tblGrid>
        <w:gridCol w:w="5169"/>
        <w:gridCol w:w="5169"/>
      </w:tblGrid>
      <w:tr w:rsidR="00E8442E" w:rsidRPr="00AE3161" w14:paraId="18AC2C34" w14:textId="77777777">
        <w:tc>
          <w:tcPr>
            <w:tcW w:w="5169" w:type="dxa"/>
          </w:tcPr>
          <w:p w14:paraId="78469944" w14:textId="180EAE77" w:rsidR="00E8442E" w:rsidRPr="00AE3161" w:rsidRDefault="00E8442E">
            <w:pPr>
              <w:spacing w:line="276" w:lineRule="auto"/>
              <w:rPr>
                <w:rFonts w:ascii="Arial" w:eastAsia="Arial" w:hAnsi="Arial" w:cs="Arial"/>
                <w:b/>
                <w:bCs/>
              </w:rPr>
            </w:pPr>
            <w:bookmarkStart w:id="3" w:name="_Hlk204872630"/>
            <w:r w:rsidRPr="00AE3161">
              <w:rPr>
                <w:rFonts w:ascii="Arial" w:eastAsia="Arial" w:hAnsi="Arial" w:cs="Arial"/>
                <w:b/>
                <w:bCs/>
              </w:rPr>
              <w:t>Young People’s Course</w:t>
            </w:r>
            <w:r w:rsidR="00205C49">
              <w:rPr>
                <w:rFonts w:ascii="Arial" w:eastAsia="Arial" w:hAnsi="Arial" w:cs="Arial"/>
                <w:b/>
                <w:bCs/>
              </w:rPr>
              <w:t xml:space="preserve"> (30</w:t>
            </w:r>
            <w:r w:rsidR="00205C49" w:rsidRPr="00205C49">
              <w:rPr>
                <w:rFonts w:ascii="Arial" w:eastAsia="Arial" w:hAnsi="Arial" w:cs="Arial"/>
                <w:b/>
                <w:bCs/>
                <w:vertAlign w:val="superscript"/>
              </w:rPr>
              <w:t>th</w:t>
            </w:r>
            <w:r w:rsidR="00205C49">
              <w:rPr>
                <w:rFonts w:ascii="Arial" w:eastAsia="Arial" w:hAnsi="Arial" w:cs="Arial"/>
                <w:b/>
                <w:bCs/>
              </w:rPr>
              <w:t xml:space="preserve"> May/1</w:t>
            </w:r>
            <w:r w:rsidR="00205C49" w:rsidRPr="00205C49">
              <w:rPr>
                <w:rFonts w:ascii="Arial" w:eastAsia="Arial" w:hAnsi="Arial" w:cs="Arial"/>
                <w:b/>
                <w:bCs/>
                <w:vertAlign w:val="superscript"/>
              </w:rPr>
              <w:t>st</w:t>
            </w:r>
            <w:r w:rsidR="00205C49">
              <w:rPr>
                <w:rFonts w:ascii="Arial" w:eastAsia="Arial" w:hAnsi="Arial" w:cs="Arial"/>
                <w:b/>
                <w:bCs/>
              </w:rPr>
              <w:t xml:space="preserve"> June)</w:t>
            </w:r>
          </w:p>
        </w:tc>
        <w:tc>
          <w:tcPr>
            <w:tcW w:w="5169" w:type="dxa"/>
          </w:tcPr>
          <w:p w14:paraId="4772C2E8" w14:textId="6791EB44" w:rsidR="00E8442E" w:rsidRPr="00AE3161" w:rsidRDefault="00E8442E">
            <w:pPr>
              <w:spacing w:line="276" w:lineRule="auto"/>
              <w:rPr>
                <w:rFonts w:ascii="Arial" w:eastAsia="Arial" w:hAnsi="Arial" w:cs="Arial"/>
                <w:b/>
                <w:bCs/>
              </w:rPr>
            </w:pPr>
            <w:r w:rsidRPr="00AE3161">
              <w:rPr>
                <w:rFonts w:ascii="Arial" w:eastAsia="Arial" w:hAnsi="Arial" w:cs="Arial"/>
                <w:b/>
                <w:bCs/>
              </w:rPr>
              <w:t>Roundtable</w:t>
            </w:r>
            <w:r w:rsidR="00205C49">
              <w:rPr>
                <w:rFonts w:ascii="Arial" w:eastAsia="Arial" w:hAnsi="Arial" w:cs="Arial"/>
                <w:b/>
                <w:bCs/>
              </w:rPr>
              <w:t xml:space="preserve"> (19</w:t>
            </w:r>
            <w:r w:rsidR="00205C49" w:rsidRPr="00205C49">
              <w:rPr>
                <w:rFonts w:ascii="Arial" w:eastAsia="Arial" w:hAnsi="Arial" w:cs="Arial"/>
                <w:b/>
                <w:bCs/>
                <w:vertAlign w:val="superscript"/>
              </w:rPr>
              <w:t>th</w:t>
            </w:r>
            <w:r w:rsidR="00205C49">
              <w:rPr>
                <w:rFonts w:ascii="Arial" w:eastAsia="Arial" w:hAnsi="Arial" w:cs="Arial"/>
                <w:b/>
                <w:bCs/>
              </w:rPr>
              <w:t xml:space="preserve"> May)</w:t>
            </w:r>
          </w:p>
        </w:tc>
      </w:tr>
      <w:tr w:rsidR="00E8442E" w14:paraId="0DD2E28D" w14:textId="77777777">
        <w:tc>
          <w:tcPr>
            <w:tcW w:w="5169" w:type="dxa"/>
          </w:tcPr>
          <w:p w14:paraId="7F8B7F6D" w14:textId="438274BC" w:rsidR="00E44524" w:rsidRPr="00AE3161" w:rsidRDefault="00E44524" w:rsidP="00E44524">
            <w:pPr>
              <w:rPr>
                <w:rFonts w:ascii="Arial" w:hAnsi="Arial" w:cs="Arial"/>
              </w:rPr>
            </w:pPr>
            <w:r w:rsidRPr="00AE3161">
              <w:rPr>
                <w:rFonts w:ascii="Arial" w:hAnsi="Arial" w:cs="Arial"/>
              </w:rPr>
              <w:t>Films</w:t>
            </w:r>
            <w:r w:rsidR="001762D9" w:rsidRPr="00AE3161">
              <w:rPr>
                <w:rFonts w:ascii="Arial" w:hAnsi="Arial" w:cs="Arial"/>
              </w:rPr>
              <w:t xml:space="preserve"> (</w:t>
            </w:r>
            <w:r w:rsidR="00AA712B" w:rsidRPr="00AE3161">
              <w:rPr>
                <w:rFonts w:ascii="Arial" w:hAnsi="Arial" w:cs="Arial"/>
              </w:rPr>
              <w:t>by Zac Emerson)</w:t>
            </w:r>
            <w:r w:rsidRPr="00AE3161">
              <w:rPr>
                <w:rFonts w:ascii="Arial" w:hAnsi="Arial" w:cs="Arial"/>
              </w:rPr>
              <w:t>:</w:t>
            </w:r>
          </w:p>
          <w:p w14:paraId="220DB3C5" w14:textId="0CC5C9FB" w:rsidR="00E8442E" w:rsidRPr="00AE3161" w:rsidRDefault="00E8442E" w:rsidP="00E8442E">
            <w:pPr>
              <w:pStyle w:val="ListParagraph"/>
              <w:numPr>
                <w:ilvl w:val="0"/>
                <w:numId w:val="19"/>
              </w:numPr>
              <w:rPr>
                <w:rFonts w:ascii="Arial" w:hAnsi="Arial" w:cs="Arial"/>
              </w:rPr>
            </w:pPr>
            <w:r w:rsidRPr="00AE3161">
              <w:rPr>
                <w:rFonts w:ascii="Arial" w:hAnsi="Arial" w:cs="Arial"/>
              </w:rPr>
              <w:t xml:space="preserve">Blind/VI Sharing Celebration: </w:t>
            </w:r>
            <w:hyperlink r:id="rId24" w:history="1">
              <w:r w:rsidRPr="00FF3B52">
                <w:rPr>
                  <w:rStyle w:val="Hyperlink"/>
                  <w:rFonts w:ascii="Arial" w:hAnsi="Arial" w:cs="Arial"/>
                </w:rPr>
                <w:t>HERE</w:t>
              </w:r>
            </w:hyperlink>
            <w:r w:rsidRPr="00AE3161">
              <w:rPr>
                <w:rFonts w:ascii="Arial" w:hAnsi="Arial" w:cs="Arial"/>
              </w:rPr>
              <w:t xml:space="preserve"> </w:t>
            </w:r>
          </w:p>
          <w:p w14:paraId="02B65793" w14:textId="3057532E" w:rsidR="00E8442E" w:rsidRPr="00AE3161" w:rsidRDefault="00E8442E" w:rsidP="00E8442E">
            <w:pPr>
              <w:pStyle w:val="ListParagraph"/>
              <w:numPr>
                <w:ilvl w:val="0"/>
                <w:numId w:val="19"/>
              </w:numPr>
              <w:rPr>
                <w:rFonts w:ascii="Arial" w:hAnsi="Arial" w:cs="Arial"/>
              </w:rPr>
            </w:pPr>
            <w:r w:rsidRPr="00AE3161">
              <w:rPr>
                <w:rFonts w:ascii="Arial" w:hAnsi="Arial" w:cs="Arial"/>
              </w:rPr>
              <w:t xml:space="preserve">Deaf/HoH Shared Celebration: </w:t>
            </w:r>
            <w:hyperlink r:id="rId25" w:history="1">
              <w:r w:rsidRPr="009430F2">
                <w:rPr>
                  <w:rStyle w:val="Hyperlink"/>
                  <w:rFonts w:ascii="Arial" w:hAnsi="Arial" w:cs="Arial"/>
                </w:rPr>
                <w:t>HERE</w:t>
              </w:r>
            </w:hyperlink>
          </w:p>
          <w:p w14:paraId="284A4F10" w14:textId="4155B67E" w:rsidR="00E8442E" w:rsidRPr="00AE3161" w:rsidRDefault="00E8442E" w:rsidP="00E8442E">
            <w:pPr>
              <w:pStyle w:val="ListParagraph"/>
              <w:numPr>
                <w:ilvl w:val="0"/>
                <w:numId w:val="19"/>
              </w:numPr>
              <w:rPr>
                <w:rFonts w:ascii="Arial" w:hAnsi="Arial" w:cs="Arial"/>
              </w:rPr>
            </w:pPr>
            <w:r w:rsidRPr="00AE3161">
              <w:rPr>
                <w:rFonts w:ascii="Arial" w:hAnsi="Arial" w:cs="Arial"/>
              </w:rPr>
              <w:t xml:space="preserve">Talking Heads: </w:t>
            </w:r>
            <w:hyperlink r:id="rId26" w:history="1">
              <w:r w:rsidRPr="005048C2">
                <w:rPr>
                  <w:rStyle w:val="Hyperlink"/>
                  <w:rFonts w:ascii="Arial" w:hAnsi="Arial" w:cs="Arial"/>
                </w:rPr>
                <w:t>HERE</w:t>
              </w:r>
            </w:hyperlink>
          </w:p>
          <w:p w14:paraId="1647CC8A" w14:textId="77777777" w:rsidR="00E44524" w:rsidRPr="00AE3161" w:rsidRDefault="00E8442E" w:rsidP="00E44524">
            <w:pPr>
              <w:rPr>
                <w:rFonts w:ascii="Arial" w:hAnsi="Arial" w:cs="Arial"/>
              </w:rPr>
            </w:pPr>
            <w:r w:rsidRPr="00AE3161">
              <w:rPr>
                <w:rFonts w:ascii="Arial" w:hAnsi="Arial" w:cs="Arial"/>
              </w:rPr>
              <w:t xml:space="preserve">Photos: </w:t>
            </w:r>
          </w:p>
          <w:p w14:paraId="20288C47" w14:textId="0B3F4568" w:rsidR="00E8442E" w:rsidRPr="00AE3161" w:rsidRDefault="00632BDC" w:rsidP="00E44524">
            <w:pPr>
              <w:pStyle w:val="ListParagraph"/>
              <w:numPr>
                <w:ilvl w:val="0"/>
                <w:numId w:val="21"/>
              </w:numPr>
              <w:rPr>
                <w:rFonts w:ascii="Arial" w:eastAsia="Arial" w:hAnsi="Arial" w:cs="Arial"/>
              </w:rPr>
            </w:pPr>
            <w:r w:rsidRPr="00AE3161">
              <w:rPr>
                <w:rFonts w:ascii="Arial" w:hAnsi="Arial" w:cs="Arial"/>
              </w:rPr>
              <w:t xml:space="preserve">Photos </w:t>
            </w:r>
            <w:hyperlink r:id="rId27" w:history="1">
              <w:r w:rsidR="00E8442E" w:rsidRPr="00AE3161">
                <w:rPr>
                  <w:rStyle w:val="Hyperlink"/>
                  <w:rFonts w:ascii="Arial" w:hAnsi="Arial" w:cs="Arial"/>
                </w:rPr>
                <w:t>HERE</w:t>
              </w:r>
            </w:hyperlink>
          </w:p>
        </w:tc>
        <w:tc>
          <w:tcPr>
            <w:tcW w:w="5169" w:type="dxa"/>
          </w:tcPr>
          <w:p w14:paraId="2D8F1F1D" w14:textId="219A9C91" w:rsidR="00632BDC" w:rsidRPr="00AE3161" w:rsidRDefault="00632BDC" w:rsidP="00632BDC">
            <w:pPr>
              <w:rPr>
                <w:rFonts w:ascii="Arial" w:hAnsi="Arial" w:cs="Arial"/>
              </w:rPr>
            </w:pPr>
            <w:r w:rsidRPr="00AE3161">
              <w:rPr>
                <w:rFonts w:ascii="Arial" w:hAnsi="Arial" w:cs="Arial"/>
              </w:rPr>
              <w:t>Photos:</w:t>
            </w:r>
          </w:p>
          <w:p w14:paraId="0F3AF39D" w14:textId="15565F35" w:rsidR="00DD4A48" w:rsidRPr="00AE3161" w:rsidRDefault="00DD4A48" w:rsidP="00DD4A48">
            <w:pPr>
              <w:pStyle w:val="ListParagraph"/>
              <w:numPr>
                <w:ilvl w:val="0"/>
                <w:numId w:val="19"/>
              </w:numPr>
              <w:rPr>
                <w:rFonts w:ascii="Arial" w:hAnsi="Arial" w:cs="Arial"/>
              </w:rPr>
            </w:pPr>
            <w:r w:rsidRPr="00AE3161">
              <w:rPr>
                <w:rFonts w:ascii="Arial" w:hAnsi="Arial" w:cs="Arial"/>
              </w:rPr>
              <w:t xml:space="preserve">Deaf Rave </w:t>
            </w:r>
            <w:hyperlink r:id="rId28" w:history="1">
              <w:r w:rsidRPr="00AE3161">
                <w:rPr>
                  <w:rStyle w:val="Hyperlink"/>
                  <w:rFonts w:ascii="Arial" w:hAnsi="Arial" w:cs="Arial"/>
                </w:rPr>
                <w:t>Photos</w:t>
              </w:r>
            </w:hyperlink>
          </w:p>
          <w:p w14:paraId="4E9A3AE9" w14:textId="7D144F81" w:rsidR="00E8442E" w:rsidRPr="00AE3161" w:rsidRDefault="00DD4A48" w:rsidP="00DD4A48">
            <w:pPr>
              <w:pStyle w:val="ListParagraph"/>
              <w:numPr>
                <w:ilvl w:val="0"/>
                <w:numId w:val="19"/>
              </w:numPr>
              <w:rPr>
                <w:rFonts w:ascii="Arial" w:hAnsi="Arial" w:cs="Arial"/>
                <w:sz w:val="18"/>
                <w:szCs w:val="18"/>
              </w:rPr>
            </w:pPr>
            <w:r w:rsidRPr="00AE3161">
              <w:rPr>
                <w:rFonts w:ascii="Arial" w:hAnsi="Arial" w:cs="Arial"/>
              </w:rPr>
              <w:t xml:space="preserve">Tea Films </w:t>
            </w:r>
            <w:hyperlink r:id="rId29" w:history="1">
              <w:r w:rsidRPr="00AE3161">
                <w:rPr>
                  <w:rStyle w:val="Hyperlink"/>
                  <w:rFonts w:ascii="Arial" w:hAnsi="Arial" w:cs="Arial"/>
                </w:rPr>
                <w:t>Photos</w:t>
              </w:r>
            </w:hyperlink>
          </w:p>
        </w:tc>
      </w:tr>
      <w:bookmarkEnd w:id="3"/>
    </w:tbl>
    <w:p w14:paraId="0E0E38B9" w14:textId="77777777" w:rsidR="007D4424" w:rsidRPr="007D4424" w:rsidRDefault="007D4424" w:rsidP="007D4424">
      <w:pPr>
        <w:pStyle w:val="ListParagraph"/>
        <w:spacing w:after="0" w:line="240" w:lineRule="auto"/>
        <w:ind w:left="360"/>
        <w:rPr>
          <w:rFonts w:ascii="Arial" w:hAnsi="Arial" w:cs="Arial"/>
          <w:sz w:val="18"/>
          <w:szCs w:val="18"/>
          <w:highlight w:val="yellow"/>
        </w:rPr>
      </w:pPr>
    </w:p>
    <w:p w14:paraId="77F5B0D5" w14:textId="77777777" w:rsidR="009D4A8D" w:rsidRPr="004178A2" w:rsidRDefault="00920479">
      <w:pPr>
        <w:spacing w:after="0" w:line="240" w:lineRule="auto"/>
        <w:rPr>
          <w:rFonts w:ascii="Times New Roman" w:eastAsia="Times New Roman" w:hAnsi="Times New Roman" w:cs="Times New Roman"/>
          <w:color w:val="000000"/>
          <w:sz w:val="28"/>
          <w:szCs w:val="28"/>
        </w:rPr>
      </w:pPr>
      <w:r w:rsidRPr="004178A2">
        <w:rPr>
          <w:rFonts w:ascii="Arial" w:eastAsia="Arial" w:hAnsi="Arial" w:cs="Arial"/>
          <w:b/>
          <w:color w:val="000000"/>
          <w:u w:val="single"/>
        </w:rPr>
        <w:t>Testimonials/quotes from participants, parents/carers, and workshop leaders </w:t>
      </w:r>
    </w:p>
    <w:p w14:paraId="279A941D" w14:textId="77777777" w:rsidR="004178A2" w:rsidRDefault="00920479">
      <w:pPr>
        <w:spacing w:after="0" w:line="240" w:lineRule="auto"/>
        <w:rPr>
          <w:rFonts w:ascii="Arial" w:eastAsia="Arial" w:hAnsi="Arial" w:cs="Arial"/>
          <w:i/>
          <w:highlight w:val="white"/>
        </w:rPr>
      </w:pPr>
      <w:r w:rsidRPr="004178A2">
        <w:rPr>
          <w:rFonts w:ascii="Arial" w:eastAsia="Arial" w:hAnsi="Arial" w:cs="Arial"/>
          <w:i/>
          <w:highlight w:val="white"/>
        </w:rPr>
        <w:t xml:space="preserve">It was so fun because I got to perform with people in my situation. The staff helped me become a better musician even though I am visually impaired. We got to do everything by ear and I was not excluded because I cannot see sheet music. Sometimes people leave me out because I cannot read sheet music, but at musical senses I get to do things the easy way for a visually impaired person which gave me the chance to join in, have fun and learn. </w:t>
      </w:r>
    </w:p>
    <w:p w14:paraId="278DCA93" w14:textId="3A674A4F" w:rsidR="009D4A8D" w:rsidRPr="004178A2" w:rsidRDefault="00920479">
      <w:pPr>
        <w:spacing w:after="0" w:line="240" w:lineRule="auto"/>
        <w:rPr>
          <w:rFonts w:ascii="Arial" w:eastAsia="Arial" w:hAnsi="Arial" w:cs="Arial"/>
          <w:b/>
          <w:i/>
          <w:highlight w:val="white"/>
        </w:rPr>
      </w:pPr>
      <w:r w:rsidRPr="004178A2">
        <w:rPr>
          <w:rFonts w:ascii="Arial" w:eastAsia="Arial" w:hAnsi="Arial" w:cs="Arial"/>
          <w:b/>
          <w:i/>
          <w:highlight w:val="white"/>
        </w:rPr>
        <w:t>Participant (Blind/VI group)</w:t>
      </w:r>
    </w:p>
    <w:p w14:paraId="05A13229" w14:textId="77777777" w:rsidR="009D4A8D" w:rsidRPr="004178A2" w:rsidRDefault="009D4A8D">
      <w:pPr>
        <w:spacing w:after="0" w:line="240" w:lineRule="auto"/>
        <w:rPr>
          <w:rFonts w:ascii="Arial" w:eastAsia="Arial" w:hAnsi="Arial" w:cs="Arial"/>
          <w:b/>
          <w:color w:val="656D78"/>
          <w:highlight w:val="white"/>
        </w:rPr>
      </w:pPr>
    </w:p>
    <w:p w14:paraId="140E10AF" w14:textId="77777777" w:rsidR="009D4A8D" w:rsidRPr="004178A2" w:rsidRDefault="00920479">
      <w:pPr>
        <w:spacing w:after="0" w:line="240" w:lineRule="auto"/>
        <w:rPr>
          <w:rFonts w:ascii="Arial" w:eastAsia="Arial" w:hAnsi="Arial" w:cs="Arial"/>
          <w:b/>
          <w:highlight w:val="white"/>
        </w:rPr>
      </w:pPr>
      <w:r w:rsidRPr="004178A2">
        <w:rPr>
          <w:rFonts w:ascii="Arial" w:eastAsia="Arial" w:hAnsi="Arial" w:cs="Arial"/>
          <w:i/>
          <w:highlight w:val="white"/>
        </w:rPr>
        <w:t xml:space="preserve">I think it really helped when Siobhan and I shared our experiences of hearing loss and how we’ve found our way through the music world. At first, some of the group were a bit reluctant to perform solos, but once Siobhan and I said we’d play too, it seemed to shift things. We’ve always wanted to give performance opportunities to young people, but this reminded us how powerful it is for them to actually see us performing too — whether it’s a solo or a duet. It definitely helped create a more open and supportive atmosphere. </w:t>
      </w:r>
      <w:r w:rsidRPr="004178A2">
        <w:rPr>
          <w:rFonts w:ascii="Arial" w:eastAsia="Arial" w:hAnsi="Arial" w:cs="Arial"/>
          <w:i/>
          <w:highlight w:val="white"/>
        </w:rPr>
        <w:br/>
      </w:r>
      <w:r w:rsidRPr="004178A2">
        <w:rPr>
          <w:rFonts w:ascii="Arial" w:eastAsia="Arial" w:hAnsi="Arial" w:cs="Arial"/>
          <w:b/>
          <w:highlight w:val="white"/>
        </w:rPr>
        <w:t>Ruth Montgomery (Deaf/HoH Workshop Lead)</w:t>
      </w:r>
    </w:p>
    <w:p w14:paraId="7AA2CF7B" w14:textId="77777777" w:rsidR="009D4A8D" w:rsidRPr="004178A2" w:rsidRDefault="009D4A8D">
      <w:pPr>
        <w:spacing w:after="0" w:line="240" w:lineRule="auto"/>
        <w:rPr>
          <w:rFonts w:ascii="Arial" w:eastAsia="Arial" w:hAnsi="Arial" w:cs="Arial"/>
          <w:b/>
          <w:color w:val="656D78"/>
          <w:highlight w:val="white"/>
        </w:rPr>
      </w:pPr>
    </w:p>
    <w:p w14:paraId="1F1E2CEF" w14:textId="77777777" w:rsidR="004178A2" w:rsidRDefault="00920479">
      <w:pPr>
        <w:spacing w:after="0" w:line="240" w:lineRule="auto"/>
        <w:rPr>
          <w:rFonts w:ascii="Arial" w:eastAsia="Arial" w:hAnsi="Arial" w:cs="Arial"/>
          <w:highlight w:val="white"/>
        </w:rPr>
      </w:pPr>
      <w:r w:rsidRPr="004178A2">
        <w:rPr>
          <w:rFonts w:ascii="Arial" w:eastAsia="Arial" w:hAnsi="Arial" w:cs="Arial"/>
          <w:i/>
          <w:highlight w:val="white"/>
        </w:rPr>
        <w:lastRenderedPageBreak/>
        <w:t>These workshops are so inspiring, a wonderful opportunity for these young musicians and a reminder to them (and to all of us) that they belong in spaces like the RCM. Our son Pablo has permanent hearing loss. He has taken part in the past two editions. His flute skills have been enhanced by the amazing teaching. Most importantly, he has learnt to work with other musicians with hearing impairment, to follow their cues, to adapt to their particular styles and to encourage them to keep trying when things are hard. In return he has become a better musician and a more caring and supportive young person. There was a real sense of joy, friendship and support in the room when we attended the final concert. It was really moving. Thank you so much for this opportunity.</w:t>
      </w:r>
      <w:r w:rsidRPr="004178A2">
        <w:rPr>
          <w:rFonts w:ascii="Arial" w:eastAsia="Arial" w:hAnsi="Arial" w:cs="Arial"/>
          <w:highlight w:val="white"/>
        </w:rPr>
        <w:t xml:space="preserve"> </w:t>
      </w:r>
    </w:p>
    <w:p w14:paraId="52FE8D94" w14:textId="7030E716" w:rsidR="009D4A8D" w:rsidRPr="004178A2" w:rsidRDefault="00920479">
      <w:pPr>
        <w:spacing w:after="0" w:line="240" w:lineRule="auto"/>
        <w:rPr>
          <w:rFonts w:ascii="Arial" w:eastAsia="Arial" w:hAnsi="Arial" w:cs="Arial"/>
          <w:b/>
          <w:highlight w:val="white"/>
        </w:rPr>
      </w:pPr>
      <w:r w:rsidRPr="004178A2">
        <w:rPr>
          <w:rFonts w:ascii="Arial" w:eastAsia="Arial" w:hAnsi="Arial" w:cs="Arial"/>
          <w:b/>
          <w:highlight w:val="white"/>
        </w:rPr>
        <w:t>Parent (HoH group)</w:t>
      </w:r>
    </w:p>
    <w:p w14:paraId="0A8A5630" w14:textId="77777777" w:rsidR="009D4A8D" w:rsidRPr="004178A2" w:rsidRDefault="009D4A8D">
      <w:pPr>
        <w:spacing w:after="0" w:line="240" w:lineRule="auto"/>
        <w:rPr>
          <w:rFonts w:ascii="Arial" w:eastAsia="Arial" w:hAnsi="Arial" w:cs="Arial"/>
          <w:b/>
          <w:highlight w:val="white"/>
        </w:rPr>
      </w:pPr>
    </w:p>
    <w:p w14:paraId="37F2E1DA" w14:textId="77777777" w:rsidR="004178A2" w:rsidRDefault="00920479">
      <w:pPr>
        <w:spacing w:after="0" w:line="240" w:lineRule="auto"/>
        <w:rPr>
          <w:rFonts w:ascii="Arial" w:eastAsia="Arial" w:hAnsi="Arial" w:cs="Arial"/>
          <w:i/>
          <w:highlight w:val="white"/>
        </w:rPr>
      </w:pPr>
      <w:r w:rsidRPr="004178A2">
        <w:rPr>
          <w:rFonts w:ascii="Arial" w:eastAsia="Arial" w:hAnsi="Arial" w:cs="Arial"/>
          <w:i/>
          <w:highlight w:val="white"/>
        </w:rPr>
        <w:t xml:space="preserve">Talented musicians with VI can easily end up getting excluded by systems and lack of accessibility - this shouldn't need to happen. Musical Senses is inspirational for the participants - to meet up with </w:t>
      </w:r>
      <w:proofErr w:type="spellStart"/>
      <w:r w:rsidRPr="004178A2">
        <w:rPr>
          <w:rFonts w:ascii="Arial" w:eastAsia="Arial" w:hAnsi="Arial" w:cs="Arial"/>
          <w:i/>
          <w:highlight w:val="white"/>
        </w:rPr>
        <w:t>like minded</w:t>
      </w:r>
      <w:proofErr w:type="spellEnd"/>
      <w:r w:rsidRPr="004178A2">
        <w:rPr>
          <w:rFonts w:ascii="Arial" w:eastAsia="Arial" w:hAnsi="Arial" w:cs="Arial"/>
          <w:i/>
          <w:highlight w:val="white"/>
        </w:rPr>
        <w:t xml:space="preserve"> youngsters who are facing the same hurdles but still passionate about music and finding ways into it is an absolute highlight. Moreover, to work with visually impaired adults who have managed to make music their job in life, despite all the barriers, shows the youngsters that there is hope and there are ways to continue music as they grow and develop. Many thanks to all the staff involved who always make sure that the visually impaired children can access absolutely everything over the course and that during the course, vision will not be a barrier to both brilliant music making and sheer joy. </w:t>
      </w:r>
    </w:p>
    <w:p w14:paraId="781926BB" w14:textId="63AE7CB4" w:rsidR="009D4A8D" w:rsidRPr="004178A2" w:rsidRDefault="00920479">
      <w:pPr>
        <w:spacing w:after="0" w:line="240" w:lineRule="auto"/>
        <w:rPr>
          <w:rFonts w:ascii="Arial" w:eastAsia="Arial" w:hAnsi="Arial" w:cs="Arial"/>
          <w:b/>
          <w:highlight w:val="white"/>
        </w:rPr>
      </w:pPr>
      <w:r w:rsidRPr="004178A2">
        <w:rPr>
          <w:rFonts w:ascii="Arial" w:eastAsia="Arial" w:hAnsi="Arial" w:cs="Arial"/>
          <w:b/>
          <w:highlight w:val="white"/>
        </w:rPr>
        <w:t>Parent (Blind/VI Group)</w:t>
      </w:r>
    </w:p>
    <w:p w14:paraId="77EFD615" w14:textId="77777777" w:rsidR="009D4A8D" w:rsidRPr="004178A2" w:rsidRDefault="009D4A8D">
      <w:pPr>
        <w:spacing w:after="0" w:line="240" w:lineRule="auto"/>
        <w:rPr>
          <w:rFonts w:ascii="Arial" w:eastAsia="Arial" w:hAnsi="Arial" w:cs="Arial"/>
          <w:b/>
          <w:highlight w:val="white"/>
        </w:rPr>
      </w:pPr>
    </w:p>
    <w:p w14:paraId="46F4D119" w14:textId="77777777" w:rsidR="009D4A8D" w:rsidRPr="004178A2" w:rsidRDefault="00920479">
      <w:pPr>
        <w:spacing w:after="0" w:line="240" w:lineRule="auto"/>
        <w:rPr>
          <w:rFonts w:ascii="Arial" w:eastAsia="Arial" w:hAnsi="Arial" w:cs="Arial"/>
          <w:b/>
          <w:highlight w:val="white"/>
        </w:rPr>
      </w:pPr>
      <w:r w:rsidRPr="004178A2">
        <w:rPr>
          <w:rFonts w:ascii="Arial" w:eastAsia="Arial" w:hAnsi="Arial" w:cs="Arial"/>
          <w:i/>
          <w:highlight w:val="white"/>
        </w:rPr>
        <w:t>As a professional musician who has been severely sight-impaired since age 10, I know that I would have really loved the opportunity to mix with, learn from, and make music with other talented peers with low vision in a safe and accessible music-making space. And to meet and work with professionals with sight loss would also have been so valuable, so it's really important to keep projects like this going.</w:t>
      </w:r>
      <w:r w:rsidRPr="004178A2">
        <w:rPr>
          <w:rFonts w:ascii="Arial" w:eastAsia="Arial" w:hAnsi="Arial" w:cs="Arial"/>
          <w:i/>
          <w:highlight w:val="white"/>
        </w:rPr>
        <w:br/>
      </w:r>
      <w:r w:rsidRPr="004178A2">
        <w:rPr>
          <w:rFonts w:ascii="Arial" w:eastAsia="Arial" w:hAnsi="Arial" w:cs="Arial"/>
          <w:b/>
          <w:highlight w:val="white"/>
        </w:rPr>
        <w:t>Bobby Goulder (Blind/VI workshop lead)</w:t>
      </w:r>
    </w:p>
    <w:p w14:paraId="39069475" w14:textId="77777777" w:rsidR="009D4A8D" w:rsidRPr="004178A2" w:rsidRDefault="009D4A8D">
      <w:pPr>
        <w:spacing w:after="0" w:line="240" w:lineRule="auto"/>
        <w:rPr>
          <w:rFonts w:ascii="Arial" w:eastAsia="Arial" w:hAnsi="Arial" w:cs="Arial"/>
          <w:i/>
          <w:highlight w:val="white"/>
        </w:rPr>
      </w:pPr>
    </w:p>
    <w:p w14:paraId="59F9DB5F" w14:textId="77777777" w:rsidR="004178A2" w:rsidRDefault="00920479">
      <w:pPr>
        <w:spacing w:after="0" w:line="240" w:lineRule="auto"/>
        <w:rPr>
          <w:rFonts w:ascii="Arial" w:eastAsia="Arial" w:hAnsi="Arial" w:cs="Arial"/>
          <w:b/>
          <w:color w:val="222222"/>
          <w:sz w:val="28"/>
          <w:szCs w:val="28"/>
          <w:highlight w:val="white"/>
        </w:rPr>
      </w:pPr>
      <w:r w:rsidRPr="004178A2">
        <w:rPr>
          <w:rFonts w:ascii="Arial" w:eastAsia="Arial" w:hAnsi="Arial" w:cs="Arial"/>
          <w:i/>
          <w:highlight w:val="white"/>
        </w:rPr>
        <w:t xml:space="preserve">As well as the music-making, the Musical Senses programme allows a rare opportunity for the young people to meet, share experiences and develop friendships with others who are also visually impaired. Musical Senses has developed a model which deserves to be repeated, expanded and shared more widely to give more blind and partially sighted young musicians the chance to develop their skills and share their love for making music. </w:t>
      </w:r>
      <w:r w:rsidRPr="004178A2">
        <w:rPr>
          <w:rFonts w:ascii="Arial" w:eastAsia="Arial" w:hAnsi="Arial" w:cs="Arial"/>
          <w:b/>
          <w:color w:val="222222"/>
          <w:sz w:val="28"/>
          <w:szCs w:val="28"/>
          <w:highlight w:val="white"/>
        </w:rPr>
        <w:t xml:space="preserve"> </w:t>
      </w:r>
    </w:p>
    <w:p w14:paraId="4C7A2751" w14:textId="7BCF4793" w:rsidR="009D4A8D" w:rsidRPr="004178A2" w:rsidRDefault="00920479">
      <w:pPr>
        <w:spacing w:after="0" w:line="240" w:lineRule="auto"/>
        <w:rPr>
          <w:rFonts w:ascii="Arial" w:eastAsia="Arial" w:hAnsi="Arial" w:cs="Arial"/>
          <w:b/>
          <w:highlight w:val="white"/>
        </w:rPr>
      </w:pPr>
      <w:r w:rsidRPr="004178A2">
        <w:rPr>
          <w:rFonts w:ascii="Arial" w:eastAsia="Arial" w:hAnsi="Arial" w:cs="Arial"/>
          <w:b/>
          <w:highlight w:val="white"/>
        </w:rPr>
        <w:t>James Risdon (Blind/VI workshop lead)</w:t>
      </w:r>
    </w:p>
    <w:p w14:paraId="05432DF7" w14:textId="77777777" w:rsidR="009D4A8D" w:rsidRDefault="009D4A8D">
      <w:pPr>
        <w:spacing w:after="0" w:line="240" w:lineRule="auto"/>
        <w:rPr>
          <w:rFonts w:ascii="Arial" w:eastAsia="Arial" w:hAnsi="Arial" w:cs="Arial"/>
          <w:b/>
          <w:sz w:val="20"/>
          <w:szCs w:val="20"/>
          <w:highlight w:val="white"/>
        </w:rPr>
      </w:pPr>
    </w:p>
    <w:p w14:paraId="7D47008B" w14:textId="77777777" w:rsidR="009D4A8D" w:rsidRDefault="0092047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rPr>
        <w:drawing>
          <wp:inline distT="114300" distB="114300" distL="114300" distR="114300" wp14:anchorId="5613D159" wp14:editId="515321E4">
            <wp:extent cx="3352276" cy="1882509"/>
            <wp:effectExtent l="0" t="0" r="0" b="0"/>
            <wp:docPr id="126655159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3352276" cy="1882509"/>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7D480A81" wp14:editId="4FC7FF88">
            <wp:extent cx="2002237" cy="1896428"/>
            <wp:effectExtent l="0" t="0" r="0" b="0"/>
            <wp:docPr id="126655159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1"/>
                    <a:srcRect/>
                    <a:stretch>
                      <a:fillRect/>
                    </a:stretch>
                  </pic:blipFill>
                  <pic:spPr>
                    <a:xfrm>
                      <a:off x="0" y="0"/>
                      <a:ext cx="2002237" cy="1896428"/>
                    </a:xfrm>
                    <a:prstGeom prst="rect">
                      <a:avLst/>
                    </a:prstGeom>
                    <a:ln/>
                  </pic:spPr>
                </pic:pic>
              </a:graphicData>
            </a:graphic>
          </wp:inline>
        </w:drawing>
      </w:r>
    </w:p>
    <w:p w14:paraId="27ECCDF5" w14:textId="77777777" w:rsidR="009D4A8D" w:rsidRDefault="009D4A8D">
      <w:pPr>
        <w:pBdr>
          <w:top w:val="nil"/>
          <w:left w:val="nil"/>
          <w:bottom w:val="nil"/>
          <w:right w:val="nil"/>
          <w:between w:val="nil"/>
        </w:pBdr>
        <w:spacing w:after="0" w:line="276" w:lineRule="auto"/>
        <w:rPr>
          <w:rFonts w:ascii="Arial" w:eastAsia="Arial" w:hAnsi="Arial" w:cs="Arial"/>
          <w:color w:val="000000"/>
          <w:sz w:val="22"/>
          <w:szCs w:val="22"/>
          <w:highlight w:val="yellow"/>
        </w:rPr>
      </w:pPr>
    </w:p>
    <w:p w14:paraId="42A5F46A" w14:textId="77777777" w:rsidR="009D4A8D" w:rsidRDefault="009D4A8D">
      <w:pPr>
        <w:pBdr>
          <w:top w:val="nil"/>
          <w:left w:val="nil"/>
          <w:bottom w:val="nil"/>
          <w:right w:val="nil"/>
          <w:between w:val="nil"/>
        </w:pBdr>
        <w:spacing w:after="0" w:line="276" w:lineRule="auto"/>
        <w:ind w:left="360"/>
        <w:rPr>
          <w:rFonts w:ascii="Arial" w:eastAsia="Arial" w:hAnsi="Arial" w:cs="Arial"/>
          <w:b/>
          <w:color w:val="00B050"/>
          <w:sz w:val="22"/>
          <w:szCs w:val="22"/>
        </w:rPr>
      </w:pPr>
    </w:p>
    <w:p w14:paraId="739E5A20" w14:textId="5F8CB9A4" w:rsidR="009D4A8D" w:rsidRDefault="00920479">
      <w:pPr>
        <w:spacing w:after="0" w:line="240" w:lineRule="auto"/>
        <w:rPr>
          <w:rFonts w:ascii="Times New Roman" w:eastAsia="Times New Roman" w:hAnsi="Times New Roman" w:cs="Times New Roman"/>
          <w:color w:val="000000"/>
        </w:rPr>
      </w:pPr>
      <w:r>
        <w:rPr>
          <w:rFonts w:ascii="Arial" w:eastAsia="Arial" w:hAnsi="Arial" w:cs="Arial"/>
          <w:b/>
          <w:color w:val="000000"/>
          <w:sz w:val="26"/>
          <w:szCs w:val="26"/>
          <w:u w:val="single"/>
        </w:rPr>
        <w:lastRenderedPageBreak/>
        <w:t>APPENDIX</w:t>
      </w:r>
    </w:p>
    <w:p w14:paraId="1CF472BE" w14:textId="77777777" w:rsidR="009D4A8D" w:rsidRDefault="009D4A8D">
      <w:pPr>
        <w:spacing w:after="0" w:line="240" w:lineRule="auto"/>
        <w:rPr>
          <w:rFonts w:ascii="Times New Roman" w:eastAsia="Times New Roman" w:hAnsi="Times New Roman" w:cs="Times New Roman"/>
          <w:color w:val="000000"/>
        </w:rPr>
      </w:pPr>
    </w:p>
    <w:p w14:paraId="68E292E7" w14:textId="77777777" w:rsidR="009D4A8D" w:rsidRDefault="00920479">
      <w:pPr>
        <w:spacing w:after="0" w:line="240" w:lineRule="auto"/>
        <w:rPr>
          <w:rFonts w:ascii="Times New Roman" w:eastAsia="Times New Roman" w:hAnsi="Times New Roman" w:cs="Times New Roman"/>
          <w:color w:val="000000"/>
        </w:rPr>
      </w:pPr>
      <w:r>
        <w:rPr>
          <w:rFonts w:ascii="Arial" w:eastAsia="Arial" w:hAnsi="Arial" w:cs="Arial"/>
          <w:b/>
          <w:color w:val="000000"/>
          <w:sz w:val="26"/>
          <w:szCs w:val="26"/>
        </w:rPr>
        <w:t xml:space="preserve">MUSICAL SENSES CYP PROGRAMME </w:t>
      </w:r>
      <w:r>
        <w:rPr>
          <w:rFonts w:ascii="Arial" w:eastAsia="Arial" w:hAnsi="Arial" w:cs="Arial"/>
          <w:b/>
          <w:sz w:val="26"/>
          <w:szCs w:val="26"/>
        </w:rPr>
        <w:t xml:space="preserve">FINANCIALS </w:t>
      </w:r>
      <w:r>
        <w:rPr>
          <w:rFonts w:ascii="Arial" w:eastAsia="Arial" w:hAnsi="Arial" w:cs="Arial"/>
          <w:b/>
          <w:color w:val="000000"/>
          <w:sz w:val="26"/>
          <w:szCs w:val="26"/>
        </w:rPr>
        <w:t>202</w:t>
      </w:r>
      <w:r>
        <w:rPr>
          <w:rFonts w:ascii="Arial" w:eastAsia="Arial" w:hAnsi="Arial" w:cs="Arial"/>
          <w:b/>
          <w:sz w:val="26"/>
          <w:szCs w:val="26"/>
        </w:rPr>
        <w:t>4</w:t>
      </w:r>
      <w:r>
        <w:rPr>
          <w:rFonts w:ascii="Arial" w:eastAsia="Arial" w:hAnsi="Arial" w:cs="Arial"/>
          <w:b/>
          <w:color w:val="000000"/>
          <w:sz w:val="26"/>
          <w:szCs w:val="26"/>
        </w:rPr>
        <w:t>-2</w:t>
      </w:r>
      <w:r>
        <w:rPr>
          <w:rFonts w:ascii="Arial" w:eastAsia="Arial" w:hAnsi="Arial" w:cs="Arial"/>
          <w:b/>
          <w:sz w:val="26"/>
          <w:szCs w:val="26"/>
        </w:rPr>
        <w:t>5</w:t>
      </w:r>
      <w:r>
        <w:rPr>
          <w:rFonts w:ascii="Arial" w:eastAsia="Arial" w:hAnsi="Arial" w:cs="Arial"/>
          <w:b/>
          <w:color w:val="000000"/>
          <w:sz w:val="26"/>
          <w:szCs w:val="26"/>
        </w:rPr>
        <w:t xml:space="preserve"> </w:t>
      </w:r>
    </w:p>
    <w:p w14:paraId="572A8461" w14:textId="77777777" w:rsidR="009D4A8D" w:rsidRDefault="009D4A8D">
      <w:pPr>
        <w:spacing w:after="0" w:line="240" w:lineRule="auto"/>
        <w:rPr>
          <w:rFonts w:ascii="Times New Roman" w:eastAsia="Times New Roman" w:hAnsi="Times New Roman" w:cs="Times New Roman"/>
          <w:color w:val="000000"/>
        </w:rPr>
      </w:pPr>
    </w:p>
    <w:tbl>
      <w:tblPr>
        <w:tblStyle w:val="a1"/>
        <w:tblW w:w="9761" w:type="dxa"/>
        <w:jc w:val="center"/>
        <w:tblLayout w:type="fixed"/>
        <w:tblLook w:val="0400" w:firstRow="0" w:lastRow="0" w:firstColumn="0" w:lastColumn="0" w:noHBand="0" w:noVBand="1"/>
      </w:tblPr>
      <w:tblGrid>
        <w:gridCol w:w="8277"/>
        <w:gridCol w:w="1484"/>
      </w:tblGrid>
      <w:tr w:rsidR="009D4A8D" w14:paraId="555F225E" w14:textId="77777777" w:rsidTr="006C267A">
        <w:trPr>
          <w:trHeight w:val="300"/>
          <w:jc w:val="center"/>
        </w:trPr>
        <w:tc>
          <w:tcPr>
            <w:tcW w:w="9761" w:type="dxa"/>
            <w:gridSpan w:val="2"/>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15255CA0" w14:textId="77777777" w:rsidR="009D4A8D" w:rsidRDefault="00920479">
            <w:pPr>
              <w:spacing w:after="0" w:line="360" w:lineRule="auto"/>
              <w:jc w:val="center"/>
              <w:rPr>
                <w:rFonts w:ascii="Arial" w:eastAsia="Arial" w:hAnsi="Arial" w:cs="Arial"/>
                <w:b/>
                <w:color w:val="000000"/>
                <w:u w:val="single"/>
              </w:rPr>
            </w:pPr>
            <w:r>
              <w:rPr>
                <w:rFonts w:ascii="Arial" w:eastAsia="Arial" w:hAnsi="Arial" w:cs="Arial"/>
                <w:b/>
                <w:u w:val="single"/>
              </w:rPr>
              <w:t>EXPENDITURE</w:t>
            </w:r>
          </w:p>
        </w:tc>
      </w:tr>
      <w:tr w:rsidR="009D4A8D" w14:paraId="20D7B355" w14:textId="77777777" w:rsidTr="006C267A">
        <w:trPr>
          <w:trHeight w:val="300"/>
          <w:jc w:val="center"/>
        </w:trPr>
        <w:tc>
          <w:tcPr>
            <w:tcW w:w="8277"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3DB64B7D" w14:textId="77777777" w:rsidR="009D4A8D" w:rsidRDefault="00920479">
            <w:pPr>
              <w:spacing w:after="0" w:line="360" w:lineRule="auto"/>
              <w:rPr>
                <w:rFonts w:ascii="Arial" w:eastAsia="Arial" w:hAnsi="Arial" w:cs="Arial"/>
                <w:color w:val="000000"/>
              </w:rPr>
            </w:pPr>
            <w:r>
              <w:rPr>
                <w:rFonts w:ascii="Arial" w:eastAsia="Arial" w:hAnsi="Arial" w:cs="Arial"/>
                <w:b/>
                <w:color w:val="000000"/>
              </w:rPr>
              <w:t>Training and development, strategic development</w:t>
            </w:r>
          </w:p>
        </w:tc>
        <w:tc>
          <w:tcPr>
            <w:tcW w:w="1484"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157ABE00" w14:textId="77777777" w:rsidR="009D4A8D" w:rsidRDefault="00920479">
            <w:pPr>
              <w:spacing w:after="0" w:line="360" w:lineRule="auto"/>
              <w:rPr>
                <w:rFonts w:ascii="Arial" w:eastAsia="Arial" w:hAnsi="Arial" w:cs="Arial"/>
              </w:rPr>
            </w:pPr>
            <w:r>
              <w:rPr>
                <w:rFonts w:ascii="Arial" w:eastAsia="Arial" w:hAnsi="Arial" w:cs="Arial"/>
                <w:color w:val="000000"/>
              </w:rPr>
              <w:t>£1,400</w:t>
            </w:r>
          </w:p>
        </w:tc>
      </w:tr>
      <w:tr w:rsidR="009D4A8D" w14:paraId="549C54A1" w14:textId="77777777" w:rsidTr="006C267A">
        <w:trPr>
          <w:trHeight w:val="270"/>
          <w:jc w:val="center"/>
        </w:trPr>
        <w:tc>
          <w:tcPr>
            <w:tcW w:w="9761" w:type="dxa"/>
            <w:gridSpan w:val="2"/>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0E07999A" w14:textId="77777777" w:rsidR="009D4A8D" w:rsidRDefault="00920479">
            <w:pPr>
              <w:spacing w:after="0" w:line="360" w:lineRule="auto"/>
              <w:rPr>
                <w:rFonts w:ascii="Arial" w:eastAsia="Arial" w:hAnsi="Arial" w:cs="Arial"/>
              </w:rPr>
            </w:pPr>
            <w:r>
              <w:rPr>
                <w:rFonts w:ascii="Arial" w:eastAsia="Arial" w:hAnsi="Arial" w:cs="Arial"/>
                <w:b/>
              </w:rPr>
              <w:t xml:space="preserve">Staffing / </w:t>
            </w:r>
            <w:r>
              <w:rPr>
                <w:rFonts w:ascii="Arial" w:eastAsia="Arial" w:hAnsi="Arial" w:cs="Arial"/>
                <w:b/>
                <w:color w:val="000000"/>
              </w:rPr>
              <w:t>Employing specialist musicians to deliver programmes </w:t>
            </w:r>
          </w:p>
        </w:tc>
      </w:tr>
      <w:tr w:rsidR="009D4A8D" w14:paraId="0B72D4A0" w14:textId="77777777" w:rsidTr="006C267A">
        <w:trPr>
          <w:trHeight w:val="270"/>
          <w:jc w:val="center"/>
        </w:trPr>
        <w:tc>
          <w:tcPr>
            <w:tcW w:w="8277"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0C677A5C" w14:textId="77777777" w:rsidR="009D4A8D" w:rsidRDefault="00920479">
            <w:pPr>
              <w:numPr>
                <w:ilvl w:val="0"/>
                <w:numId w:val="4"/>
              </w:numPr>
              <w:spacing w:after="0" w:line="360" w:lineRule="auto"/>
              <w:rPr>
                <w:rFonts w:ascii="Arial" w:eastAsia="Arial" w:hAnsi="Arial" w:cs="Arial"/>
                <w:color w:val="000000"/>
              </w:rPr>
            </w:pPr>
            <w:r>
              <w:rPr>
                <w:rFonts w:ascii="Arial" w:eastAsia="Arial" w:hAnsi="Arial" w:cs="Arial"/>
                <w:color w:val="000000"/>
              </w:rPr>
              <w:t>Workshop leads/Tutors/RCM mentors 3</w:t>
            </w:r>
            <w:r>
              <w:rPr>
                <w:rFonts w:ascii="Arial" w:eastAsia="Arial" w:hAnsi="Arial" w:cs="Arial"/>
              </w:rPr>
              <w:t>1st</w:t>
            </w:r>
            <w:r>
              <w:rPr>
                <w:rFonts w:ascii="Arial" w:eastAsia="Arial" w:hAnsi="Arial" w:cs="Arial"/>
                <w:color w:val="000000"/>
              </w:rPr>
              <w:t xml:space="preserve"> </w:t>
            </w:r>
            <w:r>
              <w:rPr>
                <w:rFonts w:ascii="Arial" w:eastAsia="Arial" w:hAnsi="Arial" w:cs="Arial"/>
              </w:rPr>
              <w:t>May</w:t>
            </w:r>
            <w:r>
              <w:rPr>
                <w:rFonts w:ascii="Arial" w:eastAsia="Arial" w:hAnsi="Arial" w:cs="Arial"/>
                <w:color w:val="000000"/>
              </w:rPr>
              <w:t xml:space="preserve">, </w:t>
            </w:r>
            <w:r>
              <w:rPr>
                <w:rFonts w:ascii="Arial" w:eastAsia="Arial" w:hAnsi="Arial" w:cs="Arial"/>
              </w:rPr>
              <w:t>1st June</w:t>
            </w:r>
            <w:r>
              <w:rPr>
                <w:rFonts w:ascii="Arial" w:eastAsia="Arial" w:hAnsi="Arial" w:cs="Arial"/>
                <w:color w:val="000000"/>
              </w:rPr>
              <w:t xml:space="preserve"> </w:t>
            </w:r>
          </w:p>
        </w:tc>
        <w:tc>
          <w:tcPr>
            <w:tcW w:w="1484"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78CDD50A" w14:textId="77777777" w:rsidR="009D4A8D" w:rsidRDefault="00920479">
            <w:pPr>
              <w:spacing w:after="0" w:line="360" w:lineRule="auto"/>
              <w:rPr>
                <w:rFonts w:ascii="Arial" w:eastAsia="Arial" w:hAnsi="Arial" w:cs="Arial"/>
              </w:rPr>
            </w:pPr>
            <w:r>
              <w:rPr>
                <w:rFonts w:ascii="Arial" w:eastAsia="Arial" w:hAnsi="Arial" w:cs="Arial"/>
                <w:color w:val="000000"/>
              </w:rPr>
              <w:t>£</w:t>
            </w:r>
            <w:r>
              <w:rPr>
                <w:rFonts w:ascii="Arial" w:eastAsia="Arial" w:hAnsi="Arial" w:cs="Arial"/>
              </w:rPr>
              <w:t>7,917</w:t>
            </w:r>
          </w:p>
        </w:tc>
      </w:tr>
      <w:tr w:rsidR="009D4A8D" w14:paraId="59D9A6B8" w14:textId="77777777" w:rsidTr="006C267A">
        <w:trPr>
          <w:trHeight w:val="270"/>
          <w:jc w:val="center"/>
        </w:trPr>
        <w:tc>
          <w:tcPr>
            <w:tcW w:w="9761" w:type="dxa"/>
            <w:gridSpan w:val="2"/>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4F53B87E" w14:textId="77777777" w:rsidR="009D4A8D" w:rsidRDefault="00920479">
            <w:pPr>
              <w:spacing w:after="0" w:line="360" w:lineRule="auto"/>
              <w:rPr>
                <w:rFonts w:ascii="Arial" w:eastAsia="Arial" w:hAnsi="Arial" w:cs="Arial"/>
              </w:rPr>
            </w:pPr>
            <w:r>
              <w:rPr>
                <w:rFonts w:ascii="Arial" w:eastAsia="Arial" w:hAnsi="Arial" w:cs="Arial"/>
                <w:b/>
                <w:color w:val="000000"/>
              </w:rPr>
              <w:t>Supporting pupils/families to engage in activity and resources</w:t>
            </w:r>
          </w:p>
        </w:tc>
      </w:tr>
      <w:tr w:rsidR="009D4A8D" w14:paraId="622AA95F" w14:textId="77777777" w:rsidTr="006C267A">
        <w:trPr>
          <w:trHeight w:val="270"/>
          <w:jc w:val="center"/>
        </w:trPr>
        <w:tc>
          <w:tcPr>
            <w:tcW w:w="8277"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0DDDBEBB" w14:textId="77777777" w:rsidR="009D4A8D" w:rsidRDefault="00920479">
            <w:pPr>
              <w:numPr>
                <w:ilvl w:val="0"/>
                <w:numId w:val="1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bursary support for 2 pupils came from this budget</w:t>
            </w:r>
            <w:r>
              <w:rPr>
                <w:rFonts w:ascii="Arial" w:eastAsia="Arial" w:hAnsi="Arial" w:cs="Arial"/>
                <w:color w:val="000000"/>
              </w:rPr>
              <w:br/>
              <w:t>(NB: another 4 students are funded from a different TBMH route)</w:t>
            </w:r>
          </w:p>
        </w:tc>
        <w:tc>
          <w:tcPr>
            <w:tcW w:w="1484"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0EEAD644" w14:textId="77777777" w:rsidR="009D4A8D" w:rsidRDefault="00920479">
            <w:pPr>
              <w:spacing w:after="0" w:line="360" w:lineRule="auto"/>
              <w:rPr>
                <w:rFonts w:ascii="Arial" w:eastAsia="Arial" w:hAnsi="Arial" w:cs="Arial"/>
              </w:rPr>
            </w:pPr>
            <w:r>
              <w:rPr>
                <w:rFonts w:ascii="Arial" w:eastAsia="Arial" w:hAnsi="Arial" w:cs="Arial"/>
                <w:color w:val="000000"/>
              </w:rPr>
              <w:t>£1,900</w:t>
            </w:r>
          </w:p>
        </w:tc>
      </w:tr>
      <w:tr w:rsidR="009D4A8D" w14:paraId="23C38E7F" w14:textId="77777777" w:rsidTr="006C267A">
        <w:trPr>
          <w:trHeight w:val="270"/>
          <w:jc w:val="center"/>
        </w:trPr>
        <w:tc>
          <w:tcPr>
            <w:tcW w:w="9761" w:type="dxa"/>
            <w:gridSpan w:val="2"/>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19B083F8" w14:textId="77777777" w:rsidR="009D4A8D" w:rsidRDefault="00920479">
            <w:pPr>
              <w:spacing w:after="0" w:line="360" w:lineRule="auto"/>
              <w:rPr>
                <w:rFonts w:ascii="Arial" w:eastAsia="Arial" w:hAnsi="Arial" w:cs="Arial"/>
              </w:rPr>
            </w:pPr>
            <w:r>
              <w:rPr>
                <w:rFonts w:ascii="Arial" w:eastAsia="Arial" w:hAnsi="Arial" w:cs="Arial"/>
                <w:b/>
                <w:color w:val="000000"/>
              </w:rPr>
              <w:t>Other costs</w:t>
            </w:r>
            <w:r>
              <w:rPr>
                <w:rFonts w:ascii="Arial" w:eastAsia="Arial" w:hAnsi="Arial" w:cs="Arial"/>
                <w:color w:val="000000"/>
              </w:rPr>
              <w:t> </w:t>
            </w:r>
          </w:p>
        </w:tc>
      </w:tr>
      <w:tr w:rsidR="009D4A8D" w14:paraId="1D8AF89C" w14:textId="77777777" w:rsidTr="006C267A">
        <w:trPr>
          <w:trHeight w:val="270"/>
          <w:jc w:val="center"/>
        </w:trPr>
        <w:tc>
          <w:tcPr>
            <w:tcW w:w="8277"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203E69F7" w14:textId="77777777" w:rsidR="009D4A8D" w:rsidRDefault="00920479">
            <w:pPr>
              <w:numPr>
                <w:ilvl w:val="0"/>
                <w:numId w:val="5"/>
              </w:numPr>
              <w:spacing w:after="0" w:line="360" w:lineRule="auto"/>
              <w:rPr>
                <w:rFonts w:ascii="Arial" w:eastAsia="Arial" w:hAnsi="Arial" w:cs="Arial"/>
                <w:color w:val="000000"/>
              </w:rPr>
            </w:pPr>
            <w:r>
              <w:rPr>
                <w:rFonts w:ascii="Arial" w:eastAsia="Arial" w:hAnsi="Arial" w:cs="Arial"/>
                <w:color w:val="000000"/>
              </w:rPr>
              <w:t>supporting access (e.g. Audio recording, subtitles) </w:t>
            </w:r>
          </w:p>
        </w:tc>
        <w:tc>
          <w:tcPr>
            <w:tcW w:w="1484"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1573FBAE" w14:textId="77777777" w:rsidR="009D4A8D" w:rsidRDefault="00920479">
            <w:pPr>
              <w:spacing w:after="0" w:line="360" w:lineRule="auto"/>
              <w:rPr>
                <w:rFonts w:ascii="Arial" w:eastAsia="Arial" w:hAnsi="Arial" w:cs="Arial"/>
              </w:rPr>
            </w:pPr>
            <w:r>
              <w:rPr>
                <w:rFonts w:ascii="Arial" w:eastAsia="Arial" w:hAnsi="Arial" w:cs="Arial"/>
              </w:rPr>
              <w:t>£1000</w:t>
            </w:r>
          </w:p>
        </w:tc>
      </w:tr>
      <w:tr w:rsidR="009D4A8D" w14:paraId="3A85BFF2" w14:textId="77777777" w:rsidTr="006C267A">
        <w:trPr>
          <w:trHeight w:val="270"/>
          <w:jc w:val="center"/>
        </w:trPr>
        <w:tc>
          <w:tcPr>
            <w:tcW w:w="8277"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77704D90" w14:textId="77777777" w:rsidR="009D4A8D" w:rsidRDefault="00920479">
            <w:pPr>
              <w:spacing w:after="0" w:line="360" w:lineRule="auto"/>
              <w:rPr>
                <w:rFonts w:ascii="Arial" w:eastAsia="Arial" w:hAnsi="Arial" w:cs="Arial"/>
                <w:b/>
              </w:rPr>
            </w:pPr>
            <w:r>
              <w:rPr>
                <w:rFonts w:ascii="Arial" w:eastAsia="Arial" w:hAnsi="Arial" w:cs="Arial"/>
                <w:b/>
                <w:color w:val="000000"/>
              </w:rPr>
              <w:t>TOTAL COSTS / EXPENDITURE</w:t>
            </w:r>
          </w:p>
        </w:tc>
        <w:tc>
          <w:tcPr>
            <w:tcW w:w="1484"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2A5C85CD" w14:textId="77777777" w:rsidR="009D4A8D" w:rsidRDefault="00920479">
            <w:pPr>
              <w:spacing w:after="0" w:line="360" w:lineRule="auto"/>
              <w:rPr>
                <w:rFonts w:ascii="Arial" w:eastAsia="Arial" w:hAnsi="Arial" w:cs="Arial"/>
                <w:b/>
              </w:rPr>
            </w:pPr>
            <w:r>
              <w:rPr>
                <w:rFonts w:ascii="Arial" w:eastAsia="Arial" w:hAnsi="Arial" w:cs="Arial"/>
                <w:b/>
              </w:rPr>
              <w:t>£12,217</w:t>
            </w:r>
          </w:p>
        </w:tc>
      </w:tr>
      <w:tr w:rsidR="009D4A8D" w14:paraId="78A2DA4A" w14:textId="77777777" w:rsidTr="006C267A">
        <w:trPr>
          <w:trHeight w:val="256"/>
          <w:jc w:val="center"/>
        </w:trPr>
        <w:tc>
          <w:tcPr>
            <w:tcW w:w="97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82182C7" w14:textId="77777777" w:rsidR="009D4A8D" w:rsidRDefault="009D4A8D">
            <w:pPr>
              <w:spacing w:after="0" w:line="360" w:lineRule="auto"/>
              <w:rPr>
                <w:rFonts w:ascii="Arial" w:eastAsia="Arial" w:hAnsi="Arial" w:cs="Arial"/>
              </w:rPr>
            </w:pPr>
          </w:p>
        </w:tc>
      </w:tr>
      <w:tr w:rsidR="009D4A8D" w14:paraId="1F8AFCD9" w14:textId="77777777" w:rsidTr="006C267A">
        <w:trPr>
          <w:trHeight w:val="256"/>
          <w:jc w:val="center"/>
        </w:trPr>
        <w:tc>
          <w:tcPr>
            <w:tcW w:w="9761" w:type="dxa"/>
            <w:gridSpan w:val="2"/>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1A9D4C76" w14:textId="77777777" w:rsidR="009D4A8D" w:rsidRDefault="00920479">
            <w:pPr>
              <w:spacing w:after="0" w:line="360" w:lineRule="auto"/>
              <w:jc w:val="center"/>
              <w:rPr>
                <w:rFonts w:ascii="Arial" w:eastAsia="Arial" w:hAnsi="Arial" w:cs="Arial"/>
                <w:b/>
                <w:u w:val="single"/>
              </w:rPr>
            </w:pPr>
            <w:r>
              <w:rPr>
                <w:rFonts w:ascii="Arial" w:eastAsia="Arial" w:hAnsi="Arial" w:cs="Arial"/>
                <w:b/>
                <w:u w:val="single"/>
              </w:rPr>
              <w:t>INCOME</w:t>
            </w:r>
          </w:p>
        </w:tc>
      </w:tr>
      <w:tr w:rsidR="009D4A8D" w14:paraId="0B2AAF44" w14:textId="77777777" w:rsidTr="006C267A">
        <w:trPr>
          <w:trHeight w:val="270"/>
          <w:jc w:val="center"/>
        </w:trPr>
        <w:tc>
          <w:tcPr>
            <w:tcW w:w="8277"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3212CA3A" w14:textId="77777777" w:rsidR="009D4A8D" w:rsidRDefault="00920479">
            <w:pPr>
              <w:spacing w:after="0" w:line="360" w:lineRule="auto"/>
              <w:rPr>
                <w:rFonts w:ascii="Arial" w:eastAsia="Arial" w:hAnsi="Arial" w:cs="Arial"/>
                <w:highlight w:val="yellow"/>
              </w:rPr>
            </w:pPr>
            <w:r>
              <w:rPr>
                <w:rFonts w:ascii="Arial" w:eastAsia="Arial" w:hAnsi="Arial" w:cs="Arial"/>
                <w:b/>
              </w:rPr>
              <w:t xml:space="preserve">Tri-borough Music Hub </w:t>
            </w:r>
          </w:p>
        </w:tc>
        <w:tc>
          <w:tcPr>
            <w:tcW w:w="1484"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15E4F228" w14:textId="77777777" w:rsidR="009D4A8D" w:rsidRDefault="00920479">
            <w:pPr>
              <w:spacing w:after="0" w:line="360" w:lineRule="auto"/>
              <w:rPr>
                <w:rFonts w:ascii="Arial" w:eastAsia="Arial" w:hAnsi="Arial" w:cs="Arial"/>
              </w:rPr>
            </w:pPr>
            <w:r>
              <w:rPr>
                <w:rFonts w:ascii="Arial" w:eastAsia="Arial" w:hAnsi="Arial" w:cs="Arial"/>
              </w:rPr>
              <w:t>£2,217</w:t>
            </w:r>
          </w:p>
        </w:tc>
      </w:tr>
      <w:tr w:rsidR="009D4A8D" w14:paraId="55265BE6" w14:textId="77777777" w:rsidTr="006C267A">
        <w:trPr>
          <w:trHeight w:val="270"/>
          <w:jc w:val="center"/>
        </w:trPr>
        <w:tc>
          <w:tcPr>
            <w:tcW w:w="8277"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7F928928" w14:textId="77777777" w:rsidR="009D4A8D" w:rsidRDefault="00920479">
            <w:pPr>
              <w:spacing w:after="0" w:line="360" w:lineRule="auto"/>
              <w:rPr>
                <w:rFonts w:ascii="Arial" w:eastAsia="Arial" w:hAnsi="Arial" w:cs="Arial"/>
                <w:highlight w:val="yellow"/>
              </w:rPr>
            </w:pPr>
            <w:r>
              <w:rPr>
                <w:rFonts w:ascii="Arial" w:eastAsia="Arial" w:hAnsi="Arial" w:cs="Arial"/>
                <w:b/>
              </w:rPr>
              <w:t>Tri-borough Music Trust (Musical Boroughs Trust)</w:t>
            </w:r>
          </w:p>
        </w:tc>
        <w:tc>
          <w:tcPr>
            <w:tcW w:w="1484"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33A4D258" w14:textId="77777777" w:rsidR="009D4A8D" w:rsidRDefault="00920479">
            <w:pPr>
              <w:spacing w:after="0" w:line="360" w:lineRule="auto"/>
              <w:rPr>
                <w:rFonts w:ascii="Arial" w:eastAsia="Arial" w:hAnsi="Arial" w:cs="Arial"/>
              </w:rPr>
            </w:pPr>
            <w:r>
              <w:rPr>
                <w:rFonts w:ascii="Arial" w:eastAsia="Arial" w:hAnsi="Arial" w:cs="Arial"/>
              </w:rPr>
              <w:t>£5,000</w:t>
            </w:r>
          </w:p>
        </w:tc>
      </w:tr>
      <w:tr w:rsidR="009D4A8D" w14:paraId="1D356C8B" w14:textId="77777777" w:rsidTr="006C267A">
        <w:trPr>
          <w:trHeight w:val="383"/>
          <w:jc w:val="center"/>
        </w:trPr>
        <w:tc>
          <w:tcPr>
            <w:tcW w:w="8277"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3BA06FE8" w14:textId="77777777" w:rsidR="009D4A8D" w:rsidRDefault="00920479">
            <w:pPr>
              <w:spacing w:after="0" w:line="360" w:lineRule="auto"/>
              <w:rPr>
                <w:rFonts w:ascii="Arial" w:eastAsia="Arial" w:hAnsi="Arial" w:cs="Arial"/>
              </w:rPr>
            </w:pPr>
            <w:r>
              <w:rPr>
                <w:rFonts w:ascii="Arial" w:eastAsia="Arial" w:hAnsi="Arial" w:cs="Arial"/>
                <w:b/>
              </w:rPr>
              <w:t>ABRSM</w:t>
            </w:r>
          </w:p>
        </w:tc>
        <w:tc>
          <w:tcPr>
            <w:tcW w:w="1484"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14F1D999" w14:textId="77777777" w:rsidR="009D4A8D" w:rsidRDefault="00920479">
            <w:pPr>
              <w:spacing w:after="0" w:line="360" w:lineRule="auto"/>
              <w:rPr>
                <w:rFonts w:ascii="Arial" w:eastAsia="Arial" w:hAnsi="Arial" w:cs="Arial"/>
              </w:rPr>
            </w:pPr>
            <w:r>
              <w:rPr>
                <w:rFonts w:ascii="Arial" w:eastAsia="Arial" w:hAnsi="Arial" w:cs="Arial"/>
              </w:rPr>
              <w:t>£5,000</w:t>
            </w:r>
          </w:p>
        </w:tc>
      </w:tr>
      <w:tr w:rsidR="009D4A8D" w14:paraId="0BF57825" w14:textId="77777777" w:rsidTr="006C267A">
        <w:trPr>
          <w:trHeight w:val="270"/>
          <w:jc w:val="center"/>
        </w:trPr>
        <w:tc>
          <w:tcPr>
            <w:tcW w:w="8277"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2591DF8C" w14:textId="77777777" w:rsidR="009D4A8D" w:rsidRDefault="00920479">
            <w:pPr>
              <w:spacing w:after="0" w:line="360" w:lineRule="auto"/>
              <w:rPr>
                <w:rFonts w:ascii="Arial" w:eastAsia="Arial" w:hAnsi="Arial" w:cs="Arial"/>
                <w:b/>
              </w:rPr>
            </w:pPr>
            <w:r>
              <w:rPr>
                <w:rFonts w:ascii="Arial" w:eastAsia="Arial" w:hAnsi="Arial" w:cs="Arial"/>
                <w:b/>
                <w:color w:val="000000"/>
              </w:rPr>
              <w:t>TOTAL RESOURCES SECURED / INCOME</w:t>
            </w:r>
          </w:p>
        </w:tc>
        <w:tc>
          <w:tcPr>
            <w:tcW w:w="1484"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6839C989" w14:textId="77777777" w:rsidR="009D4A8D" w:rsidRDefault="00920479">
            <w:pPr>
              <w:spacing w:after="0" w:line="360" w:lineRule="auto"/>
              <w:rPr>
                <w:rFonts w:ascii="Arial" w:eastAsia="Arial" w:hAnsi="Arial" w:cs="Arial"/>
                <w:b/>
              </w:rPr>
            </w:pPr>
            <w:r>
              <w:rPr>
                <w:rFonts w:ascii="Arial" w:eastAsia="Arial" w:hAnsi="Arial" w:cs="Arial"/>
                <w:b/>
              </w:rPr>
              <w:t>£12,217</w:t>
            </w:r>
          </w:p>
        </w:tc>
      </w:tr>
      <w:tr w:rsidR="009D4A8D" w14:paraId="30776C18" w14:textId="77777777" w:rsidTr="006C267A">
        <w:trPr>
          <w:trHeight w:val="397"/>
          <w:jc w:val="center"/>
        </w:trPr>
        <w:tc>
          <w:tcPr>
            <w:tcW w:w="8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30EE214" w14:textId="77777777" w:rsidR="009D4A8D" w:rsidRDefault="009D4A8D">
            <w:pPr>
              <w:spacing w:after="0" w:line="360" w:lineRule="auto"/>
              <w:rPr>
                <w:rFonts w:ascii="Arial" w:eastAsia="Arial" w:hAnsi="Arial" w:cs="Arial"/>
                <w:b/>
                <w:sz w:val="10"/>
                <w:szCs w:val="10"/>
              </w:rPr>
            </w:pP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D0413C6" w14:textId="77777777" w:rsidR="009D4A8D" w:rsidRDefault="009D4A8D">
            <w:pPr>
              <w:spacing w:after="0" w:line="360" w:lineRule="auto"/>
              <w:rPr>
                <w:rFonts w:ascii="Arial" w:eastAsia="Arial" w:hAnsi="Arial" w:cs="Arial"/>
                <w:sz w:val="10"/>
                <w:szCs w:val="10"/>
              </w:rPr>
            </w:pPr>
          </w:p>
        </w:tc>
      </w:tr>
      <w:tr w:rsidR="009D4A8D" w14:paraId="2E67AB89" w14:textId="77777777" w:rsidTr="006C267A">
        <w:trPr>
          <w:trHeight w:val="270"/>
          <w:jc w:val="center"/>
        </w:trPr>
        <w:tc>
          <w:tcPr>
            <w:tcW w:w="9761" w:type="dxa"/>
            <w:gridSpan w:val="2"/>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707AB466" w14:textId="77777777" w:rsidR="009D4A8D" w:rsidRDefault="00920479">
            <w:pPr>
              <w:spacing w:after="0" w:line="360" w:lineRule="auto"/>
              <w:jc w:val="center"/>
              <w:rPr>
                <w:rFonts w:ascii="Arial" w:eastAsia="Arial" w:hAnsi="Arial" w:cs="Arial"/>
                <w:b/>
                <w:u w:val="single"/>
              </w:rPr>
            </w:pPr>
            <w:r>
              <w:rPr>
                <w:rFonts w:ascii="Arial" w:eastAsia="Arial" w:hAnsi="Arial" w:cs="Arial"/>
                <w:b/>
                <w:u w:val="single"/>
              </w:rPr>
              <w:t>IN-KIND</w:t>
            </w:r>
          </w:p>
        </w:tc>
      </w:tr>
      <w:tr w:rsidR="009D4A8D" w14:paraId="5719F939" w14:textId="77777777" w:rsidTr="006C267A">
        <w:trPr>
          <w:trHeight w:val="270"/>
          <w:jc w:val="center"/>
        </w:trPr>
        <w:tc>
          <w:tcPr>
            <w:tcW w:w="8277"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5A2C719F" w14:textId="77777777" w:rsidR="009D4A8D" w:rsidRDefault="00920479">
            <w:pPr>
              <w:spacing w:after="0" w:line="360" w:lineRule="auto"/>
              <w:rPr>
                <w:rFonts w:ascii="Arial" w:eastAsia="Arial" w:hAnsi="Arial" w:cs="Arial"/>
                <w:color w:val="000000"/>
                <w:highlight w:val="yellow"/>
              </w:rPr>
            </w:pPr>
            <w:r>
              <w:rPr>
                <w:rFonts w:ascii="Arial" w:eastAsia="Arial" w:hAnsi="Arial" w:cs="Arial"/>
                <w:b/>
              </w:rPr>
              <w:t>Tri-borough Music Hub (staff time)</w:t>
            </w:r>
          </w:p>
        </w:tc>
        <w:tc>
          <w:tcPr>
            <w:tcW w:w="1484"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760FCC35" w14:textId="77777777" w:rsidR="009D4A8D" w:rsidRDefault="00920479">
            <w:pPr>
              <w:spacing w:after="0" w:line="360" w:lineRule="auto"/>
              <w:rPr>
                <w:rFonts w:ascii="Arial" w:eastAsia="Arial" w:hAnsi="Arial" w:cs="Arial"/>
                <w:color w:val="000000"/>
              </w:rPr>
            </w:pPr>
            <w:r>
              <w:rPr>
                <w:rFonts w:ascii="Arial" w:eastAsia="Arial" w:hAnsi="Arial" w:cs="Arial"/>
              </w:rPr>
              <w:t>£5,823.00</w:t>
            </w:r>
          </w:p>
        </w:tc>
      </w:tr>
      <w:tr w:rsidR="009D4A8D" w14:paraId="6B6BBA07" w14:textId="77777777" w:rsidTr="006C267A">
        <w:trPr>
          <w:trHeight w:val="270"/>
          <w:jc w:val="center"/>
        </w:trPr>
        <w:tc>
          <w:tcPr>
            <w:tcW w:w="8277"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1A7AF62C" w14:textId="77777777" w:rsidR="009D4A8D" w:rsidRDefault="00920479">
            <w:pPr>
              <w:spacing w:after="0" w:line="360" w:lineRule="auto"/>
              <w:rPr>
                <w:rFonts w:ascii="Arial" w:eastAsia="Arial" w:hAnsi="Arial" w:cs="Arial"/>
                <w:b/>
              </w:rPr>
            </w:pPr>
            <w:r>
              <w:rPr>
                <w:rFonts w:ascii="Arial" w:eastAsia="Arial" w:hAnsi="Arial" w:cs="Arial"/>
                <w:b/>
              </w:rPr>
              <w:t>Royal College of Music (room hire, student support, staff time)</w:t>
            </w:r>
          </w:p>
        </w:tc>
        <w:tc>
          <w:tcPr>
            <w:tcW w:w="1484"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7A42B020" w14:textId="77777777" w:rsidR="009D4A8D" w:rsidRDefault="00920479">
            <w:pPr>
              <w:spacing w:after="0" w:line="360" w:lineRule="auto"/>
              <w:rPr>
                <w:rFonts w:ascii="Arial" w:eastAsia="Arial" w:hAnsi="Arial" w:cs="Arial"/>
              </w:rPr>
            </w:pPr>
            <w:r>
              <w:rPr>
                <w:rFonts w:ascii="Arial" w:eastAsia="Arial" w:hAnsi="Arial" w:cs="Arial"/>
              </w:rPr>
              <w:t>£11,019</w:t>
            </w:r>
          </w:p>
        </w:tc>
      </w:tr>
      <w:tr w:rsidR="009D4A8D" w14:paraId="78E34BA2" w14:textId="77777777" w:rsidTr="006C267A">
        <w:trPr>
          <w:trHeight w:val="270"/>
          <w:jc w:val="center"/>
        </w:trPr>
        <w:tc>
          <w:tcPr>
            <w:tcW w:w="8277"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1ECC88DE" w14:textId="77777777" w:rsidR="009D4A8D" w:rsidRDefault="00920479">
            <w:pPr>
              <w:spacing w:after="0" w:line="360" w:lineRule="auto"/>
              <w:rPr>
                <w:rFonts w:ascii="Arial" w:eastAsia="Arial" w:hAnsi="Arial" w:cs="Arial"/>
                <w:color w:val="000000"/>
              </w:rPr>
            </w:pPr>
            <w:r>
              <w:rPr>
                <w:rFonts w:ascii="Arial" w:eastAsia="Arial" w:hAnsi="Arial" w:cs="Arial"/>
                <w:color w:val="000000"/>
              </w:rPr>
              <w:t>IN-KIND SUPPORT</w:t>
            </w:r>
          </w:p>
        </w:tc>
        <w:tc>
          <w:tcPr>
            <w:tcW w:w="1484"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27AB7CE6" w14:textId="77777777" w:rsidR="009D4A8D" w:rsidRDefault="00920479">
            <w:pPr>
              <w:spacing w:after="0" w:line="360" w:lineRule="auto"/>
              <w:rPr>
                <w:rFonts w:ascii="Arial" w:eastAsia="Arial" w:hAnsi="Arial" w:cs="Arial"/>
                <w:b/>
                <w:color w:val="000000"/>
              </w:rPr>
            </w:pPr>
            <w:r>
              <w:rPr>
                <w:rFonts w:ascii="Arial" w:eastAsia="Arial" w:hAnsi="Arial" w:cs="Arial"/>
                <w:b/>
              </w:rPr>
              <w:t>£16,842</w:t>
            </w:r>
          </w:p>
        </w:tc>
      </w:tr>
    </w:tbl>
    <w:p w14:paraId="42D97C03" w14:textId="77777777" w:rsidR="009D4A8D" w:rsidRDefault="009D4A8D">
      <w:pPr>
        <w:spacing w:after="0"/>
        <w:rPr>
          <w:rFonts w:ascii="Arial" w:eastAsia="Arial" w:hAnsi="Arial" w:cs="Arial"/>
          <w:color w:val="0563C1"/>
          <w:u w:val="single"/>
        </w:rPr>
      </w:pPr>
    </w:p>
    <w:p w14:paraId="2C776A2A" w14:textId="77777777" w:rsidR="009D4A8D" w:rsidRDefault="009D4A8D">
      <w:pPr>
        <w:spacing w:after="0" w:line="240" w:lineRule="auto"/>
        <w:jc w:val="center"/>
        <w:rPr>
          <w:rFonts w:ascii="Arial" w:eastAsia="Arial" w:hAnsi="Arial" w:cs="Arial"/>
          <w:b/>
        </w:rPr>
      </w:pPr>
    </w:p>
    <w:p w14:paraId="7C309662" w14:textId="77777777" w:rsidR="009D4A8D" w:rsidRDefault="00920479">
      <w:pPr>
        <w:spacing w:after="0" w:line="240" w:lineRule="auto"/>
        <w:jc w:val="center"/>
        <w:rPr>
          <w:rFonts w:ascii="Arial" w:eastAsia="Arial" w:hAnsi="Arial" w:cs="Arial"/>
          <w:b/>
        </w:rPr>
      </w:pPr>
      <w:r>
        <w:rPr>
          <w:rFonts w:ascii="Arial" w:eastAsia="Arial" w:hAnsi="Arial" w:cs="Arial"/>
          <w:b/>
        </w:rPr>
        <w:t xml:space="preserve">Thank you to all the funders for their generous support – </w:t>
      </w:r>
    </w:p>
    <w:p w14:paraId="6F063897" w14:textId="77777777" w:rsidR="009D4A8D" w:rsidRDefault="00920479">
      <w:pPr>
        <w:spacing w:after="0" w:line="240" w:lineRule="auto"/>
        <w:jc w:val="center"/>
        <w:rPr>
          <w:rFonts w:ascii="Arial" w:eastAsia="Arial" w:hAnsi="Arial" w:cs="Arial"/>
          <w:b/>
        </w:rPr>
      </w:pPr>
      <w:r>
        <w:rPr>
          <w:rFonts w:ascii="Arial" w:eastAsia="Arial" w:hAnsi="Arial" w:cs="Arial"/>
          <w:b/>
        </w:rPr>
        <w:t xml:space="preserve">our programme would not have been possible without your help! </w:t>
      </w:r>
    </w:p>
    <w:p w14:paraId="5CB5F6F5" w14:textId="77777777" w:rsidR="009D4A8D" w:rsidRDefault="00920479">
      <w:pPr>
        <w:spacing w:after="0" w:line="240" w:lineRule="auto"/>
        <w:jc w:val="center"/>
        <w:rPr>
          <w:rFonts w:ascii="Arial" w:eastAsia="Arial" w:hAnsi="Arial" w:cs="Arial"/>
          <w:b/>
        </w:rPr>
      </w:pPr>
      <w:r>
        <w:rPr>
          <w:rFonts w:ascii="Arial" w:eastAsia="Arial" w:hAnsi="Arial" w:cs="Arial"/>
          <w:b/>
        </w:rPr>
        <w:t xml:space="preserve">If you would like to support us in the future, please contact </w:t>
      </w:r>
    </w:p>
    <w:p w14:paraId="4BD009D1" w14:textId="77777777" w:rsidR="009D4A8D" w:rsidRDefault="00920479">
      <w:pPr>
        <w:spacing w:after="0" w:line="240" w:lineRule="auto"/>
        <w:jc w:val="center"/>
        <w:rPr>
          <w:rFonts w:ascii="Arial" w:eastAsia="Arial" w:hAnsi="Arial" w:cs="Arial"/>
          <w:b/>
        </w:rPr>
      </w:pPr>
      <w:r>
        <w:rPr>
          <w:rFonts w:ascii="Arial" w:eastAsia="Arial" w:hAnsi="Arial" w:cs="Arial"/>
          <w:b/>
        </w:rPr>
        <w:t xml:space="preserve">Stuart Whatmore, Head TBMH, </w:t>
      </w:r>
      <w:hyperlink r:id="rId32">
        <w:r>
          <w:rPr>
            <w:rFonts w:ascii="Arial" w:eastAsia="Arial" w:hAnsi="Arial" w:cs="Arial"/>
            <w:b/>
            <w:u w:val="single"/>
          </w:rPr>
          <w:t>stuart.whatmore@rbkc.gov.uk</w:t>
        </w:r>
      </w:hyperlink>
      <w:r>
        <w:rPr>
          <w:rFonts w:ascii="Arial" w:eastAsia="Arial" w:hAnsi="Arial" w:cs="Arial"/>
          <w:b/>
        </w:rPr>
        <w:t>.</w:t>
      </w:r>
    </w:p>
    <w:p w14:paraId="07157796" w14:textId="77777777" w:rsidR="009D4A8D" w:rsidRDefault="009D4A8D">
      <w:pPr>
        <w:spacing w:after="0" w:line="240" w:lineRule="auto"/>
        <w:jc w:val="center"/>
        <w:rPr>
          <w:rFonts w:ascii="Arial" w:eastAsia="Arial" w:hAnsi="Arial" w:cs="Arial"/>
          <w:b/>
        </w:rPr>
      </w:pPr>
    </w:p>
    <w:p w14:paraId="5D99751B" w14:textId="77777777" w:rsidR="009D4A8D" w:rsidRDefault="009D4A8D">
      <w:pPr>
        <w:spacing w:after="0" w:line="240" w:lineRule="auto"/>
        <w:jc w:val="center"/>
        <w:rPr>
          <w:rFonts w:ascii="Arial" w:eastAsia="Arial" w:hAnsi="Arial" w:cs="Arial"/>
          <w:b/>
        </w:rPr>
      </w:pPr>
    </w:p>
    <w:p w14:paraId="632E6ED0" w14:textId="77777777" w:rsidR="009D4A8D" w:rsidRDefault="009D4A8D">
      <w:pPr>
        <w:spacing w:after="0" w:line="240" w:lineRule="auto"/>
        <w:jc w:val="center"/>
        <w:rPr>
          <w:rFonts w:ascii="Arial" w:eastAsia="Arial" w:hAnsi="Arial" w:cs="Arial"/>
          <w:b/>
        </w:rPr>
      </w:pPr>
    </w:p>
    <w:p w14:paraId="075E11E2" w14:textId="77777777" w:rsidR="009D4A8D" w:rsidRDefault="009D4A8D">
      <w:pPr>
        <w:spacing w:after="0" w:line="240" w:lineRule="auto"/>
        <w:jc w:val="center"/>
        <w:rPr>
          <w:rFonts w:ascii="Arial" w:eastAsia="Arial" w:hAnsi="Arial" w:cs="Arial"/>
          <w:b/>
        </w:rPr>
      </w:pPr>
    </w:p>
    <w:p w14:paraId="3EE0C94B" w14:textId="77777777" w:rsidR="009D4A8D" w:rsidRDefault="00920479">
      <w:pPr>
        <w:spacing w:after="0" w:line="240" w:lineRule="auto"/>
        <w:rPr>
          <w:rFonts w:ascii="Arial" w:eastAsia="Arial" w:hAnsi="Arial" w:cs="Arial"/>
          <w:b/>
        </w:rPr>
      </w:pPr>
      <w:r>
        <w:br w:type="page"/>
      </w:r>
    </w:p>
    <w:p w14:paraId="509712F1" w14:textId="77777777" w:rsidR="009D4A8D" w:rsidRDefault="00920479">
      <w:pPr>
        <w:spacing w:after="0" w:line="240" w:lineRule="auto"/>
        <w:rPr>
          <w:rFonts w:ascii="Arial" w:eastAsia="Arial" w:hAnsi="Arial" w:cs="Arial"/>
          <w:b/>
        </w:rPr>
      </w:pPr>
      <w:r>
        <w:rPr>
          <w:rFonts w:ascii="Arial" w:eastAsia="Arial" w:hAnsi="Arial" w:cs="Arial"/>
          <w:b/>
        </w:rPr>
        <w:lastRenderedPageBreak/>
        <w:t>APPENDIX B: Musical Senses Round Table Report</w:t>
      </w:r>
    </w:p>
    <w:p w14:paraId="4EBE9971" w14:textId="77777777" w:rsidR="009D4A8D" w:rsidRDefault="00920479">
      <w:pPr>
        <w:spacing w:after="0" w:line="240" w:lineRule="auto"/>
        <w:rPr>
          <w:rFonts w:ascii="Arial" w:eastAsia="Arial" w:hAnsi="Arial" w:cs="Arial"/>
          <w:b/>
        </w:rPr>
      </w:pPr>
      <w:r>
        <w:rPr>
          <w:rFonts w:ascii="Arial" w:eastAsia="Arial" w:hAnsi="Arial" w:cs="Arial"/>
          <w:b/>
        </w:rPr>
        <w:t>Date: 19th May 2025 | Compiled by: TBMH, ABRSM, RCM</w:t>
      </w:r>
    </w:p>
    <w:p w14:paraId="0111617E" w14:textId="77777777" w:rsidR="009D4A8D" w:rsidRDefault="009D4A8D">
      <w:pPr>
        <w:spacing w:after="0" w:line="240" w:lineRule="auto"/>
        <w:rPr>
          <w:rFonts w:ascii="Arial" w:eastAsia="Arial" w:hAnsi="Arial" w:cs="Arial"/>
          <w:b/>
        </w:rPr>
      </w:pPr>
    </w:p>
    <w:p w14:paraId="12D5BF4C" w14:textId="77777777" w:rsidR="009D4A8D" w:rsidRDefault="00920479">
      <w:pPr>
        <w:pStyle w:val="Heading1"/>
        <w:keepNext w:val="0"/>
        <w:keepLines w:val="0"/>
        <w:spacing w:before="0" w:after="0" w:line="240" w:lineRule="auto"/>
        <w:rPr>
          <w:rFonts w:ascii="Arial" w:eastAsia="Arial" w:hAnsi="Arial" w:cs="Arial"/>
          <w:b/>
          <w:color w:val="000000"/>
          <w:sz w:val="46"/>
          <w:szCs w:val="46"/>
          <w:u w:val="single"/>
        </w:rPr>
      </w:pPr>
      <w:bookmarkStart w:id="4" w:name="_heading=h.7t12n6yk0w7r" w:colFirst="0" w:colLast="0"/>
      <w:bookmarkEnd w:id="4"/>
      <w:r>
        <w:rPr>
          <w:rFonts w:ascii="Arial" w:eastAsia="Arial" w:hAnsi="Arial" w:cs="Arial"/>
          <w:b/>
          <w:color w:val="000000"/>
          <w:sz w:val="46"/>
          <w:szCs w:val="46"/>
          <w:u w:val="single"/>
        </w:rPr>
        <w:t>I. Blind and Visually Impaired (VI) Students</w:t>
      </w:r>
    </w:p>
    <w:p w14:paraId="2D1873A5" w14:textId="77777777" w:rsidR="009D4A8D" w:rsidRDefault="00920479">
      <w:pPr>
        <w:pStyle w:val="Heading2"/>
        <w:keepNext w:val="0"/>
        <w:keepLines w:val="0"/>
        <w:spacing w:before="0" w:after="0" w:line="240" w:lineRule="auto"/>
        <w:rPr>
          <w:rFonts w:ascii="Arial" w:eastAsia="Arial" w:hAnsi="Arial" w:cs="Arial"/>
          <w:b/>
          <w:color w:val="000000"/>
          <w:sz w:val="34"/>
          <w:szCs w:val="34"/>
        </w:rPr>
      </w:pPr>
      <w:bookmarkStart w:id="5" w:name="_heading=h.jeu3rjdj41cf" w:colFirst="0" w:colLast="0"/>
      <w:bookmarkEnd w:id="5"/>
      <w:r>
        <w:rPr>
          <w:rFonts w:ascii="Arial" w:eastAsia="Arial" w:hAnsi="Arial" w:cs="Arial"/>
          <w:b/>
          <w:color w:val="000000"/>
          <w:sz w:val="34"/>
          <w:szCs w:val="34"/>
        </w:rPr>
        <w:t>Key Questions Raised</w:t>
      </w:r>
    </w:p>
    <w:p w14:paraId="1E19464A" w14:textId="77777777" w:rsidR="009D4A8D" w:rsidRDefault="00920479">
      <w:pPr>
        <w:spacing w:after="0" w:line="240" w:lineRule="auto"/>
        <w:rPr>
          <w:rFonts w:ascii="Arial" w:eastAsia="Arial" w:hAnsi="Arial" w:cs="Arial"/>
          <w:b/>
        </w:rPr>
      </w:pPr>
      <w:r>
        <w:rPr>
          <w:rFonts w:ascii="Arial" w:eastAsia="Arial" w:hAnsi="Arial" w:cs="Arial"/>
          <w:sz w:val="22"/>
          <w:szCs w:val="22"/>
        </w:rPr>
        <w:t xml:space="preserve"> • Where can educators access expertise in teaching Braille and music to VI students?</w:t>
      </w:r>
      <w:r>
        <w:rPr>
          <w:rFonts w:ascii="Arial" w:eastAsia="Arial" w:hAnsi="Arial" w:cs="Arial"/>
          <w:sz w:val="22"/>
          <w:szCs w:val="22"/>
        </w:rPr>
        <w:br/>
        <w:t xml:space="preserve"> • How can we map and clarify roles in VI music education?</w:t>
      </w:r>
      <w:r>
        <w:rPr>
          <w:rFonts w:ascii="Arial" w:eastAsia="Arial" w:hAnsi="Arial" w:cs="Arial"/>
          <w:sz w:val="22"/>
          <w:szCs w:val="22"/>
        </w:rPr>
        <w:br/>
        <w:t xml:space="preserve"> • How do we ensure meaningful access to group music-making (choirs, bands, etc.)?</w:t>
      </w:r>
      <w:r>
        <w:rPr>
          <w:rFonts w:ascii="Arial" w:eastAsia="Arial" w:hAnsi="Arial" w:cs="Arial"/>
          <w:sz w:val="22"/>
          <w:szCs w:val="22"/>
        </w:rPr>
        <w:br/>
        <w:t xml:space="preserve"> • How do we prepare young VI people for music qualifications and employment?</w:t>
      </w:r>
      <w:r>
        <w:rPr>
          <w:rFonts w:ascii="Arial" w:eastAsia="Arial" w:hAnsi="Arial" w:cs="Arial"/>
          <w:sz w:val="22"/>
          <w:szCs w:val="22"/>
        </w:rPr>
        <w:br/>
        <w:t xml:space="preserve"> • How do we promote both music literacy and aural skills?</w:t>
      </w:r>
      <w:r>
        <w:rPr>
          <w:rFonts w:ascii="Arial" w:eastAsia="Arial" w:hAnsi="Arial" w:cs="Arial"/>
          <w:b/>
        </w:rPr>
        <w:br/>
      </w:r>
    </w:p>
    <w:p w14:paraId="4AAA4FB3" w14:textId="77777777" w:rsidR="009D4A8D" w:rsidRDefault="00920479">
      <w:pPr>
        <w:spacing w:after="0" w:line="240" w:lineRule="auto"/>
        <w:rPr>
          <w:rFonts w:ascii="Arial" w:eastAsia="Arial" w:hAnsi="Arial" w:cs="Arial"/>
          <w:b/>
          <w:color w:val="000000"/>
          <w:sz w:val="34"/>
          <w:szCs w:val="34"/>
        </w:rPr>
      </w:pPr>
      <w:r>
        <w:rPr>
          <w:rFonts w:ascii="Arial" w:eastAsia="Arial" w:hAnsi="Arial" w:cs="Arial"/>
          <w:b/>
          <w:color w:val="000000"/>
          <w:sz w:val="34"/>
          <w:szCs w:val="34"/>
        </w:rPr>
        <w:t>Learning Pathways and Perspectives</w:t>
      </w:r>
    </w:p>
    <w:p w14:paraId="02C05AD0" w14:textId="77777777" w:rsidR="009D4A8D" w:rsidRDefault="00920479">
      <w:pPr>
        <w:spacing w:after="0" w:line="240" w:lineRule="auto"/>
        <w:rPr>
          <w:rFonts w:ascii="Arial" w:eastAsia="Arial" w:hAnsi="Arial" w:cs="Arial"/>
          <w:b/>
          <w:color w:val="000000"/>
          <w:sz w:val="34"/>
          <w:szCs w:val="34"/>
        </w:rPr>
      </w:pPr>
      <w:r>
        <w:rPr>
          <w:rFonts w:ascii="Arial" w:eastAsia="Arial" w:hAnsi="Arial" w:cs="Arial"/>
          <w:sz w:val="22"/>
          <w:szCs w:val="22"/>
        </w:rPr>
        <w:t xml:space="preserve"> • Bobby – Progressed from reading notation to learning by ear due to efficiency. Found greater musical depth in aural learning but faced barriers in professional settings due to lack of sight-reading.</w:t>
      </w:r>
      <w:r>
        <w:rPr>
          <w:rFonts w:ascii="Arial" w:eastAsia="Arial" w:hAnsi="Arial" w:cs="Arial"/>
          <w:sz w:val="22"/>
          <w:szCs w:val="22"/>
        </w:rPr>
        <w:br/>
        <w:t xml:space="preserve"> • Daisy – No specialist support through early music education. Adapted with large print and ear training. Favors improvisation and teaching by ear.</w:t>
      </w:r>
      <w:r>
        <w:rPr>
          <w:rFonts w:ascii="Arial" w:eastAsia="Arial" w:hAnsi="Arial" w:cs="Arial"/>
          <w:sz w:val="22"/>
          <w:szCs w:val="22"/>
        </w:rPr>
        <w:br/>
        <w:t xml:space="preserve"> • Kate – Strong advocate for Braille music. Learned entirely by ear initially but later used Braille for higher-level study and teaching.</w:t>
      </w:r>
      <w:r>
        <w:rPr>
          <w:rFonts w:ascii="Arial" w:eastAsia="Arial" w:hAnsi="Arial" w:cs="Arial"/>
          <w:b/>
        </w:rPr>
        <w:br/>
      </w:r>
      <w:r>
        <w:rPr>
          <w:rFonts w:ascii="Arial" w:eastAsia="Arial" w:hAnsi="Arial" w:cs="Arial"/>
          <w:b/>
        </w:rPr>
        <w:br/>
      </w:r>
      <w:r>
        <w:rPr>
          <w:rFonts w:ascii="Arial" w:eastAsia="Arial" w:hAnsi="Arial" w:cs="Arial"/>
          <w:b/>
          <w:color w:val="000000"/>
          <w:sz w:val="34"/>
          <w:szCs w:val="34"/>
        </w:rPr>
        <w:t>Systemic Challenges</w:t>
      </w:r>
    </w:p>
    <w:p w14:paraId="28689204" w14:textId="77777777" w:rsidR="009D4A8D" w:rsidRDefault="00920479">
      <w:pPr>
        <w:spacing w:after="0" w:line="240" w:lineRule="auto"/>
        <w:rPr>
          <w:rFonts w:ascii="Arial" w:eastAsia="Arial" w:hAnsi="Arial" w:cs="Arial"/>
          <w:b/>
          <w:color w:val="000000"/>
          <w:sz w:val="34"/>
          <w:szCs w:val="34"/>
        </w:rPr>
      </w:pPr>
      <w:r>
        <w:rPr>
          <w:rFonts w:ascii="Arial" w:eastAsia="Arial" w:hAnsi="Arial" w:cs="Arial"/>
          <w:sz w:val="22"/>
          <w:szCs w:val="22"/>
        </w:rPr>
        <w:t xml:space="preserve"> • Expectation that students adapt to mainstream systems, rather than systems adapting to them.</w:t>
      </w:r>
      <w:r>
        <w:rPr>
          <w:rFonts w:ascii="Arial" w:eastAsia="Arial" w:hAnsi="Arial" w:cs="Arial"/>
          <w:sz w:val="22"/>
          <w:szCs w:val="22"/>
        </w:rPr>
        <w:br/>
        <w:t xml:space="preserve"> • Delayed introduction to appropriate music resources (Braille, large print, adaptive tech).</w:t>
      </w:r>
      <w:r>
        <w:rPr>
          <w:rFonts w:ascii="Arial" w:eastAsia="Arial" w:hAnsi="Arial" w:cs="Arial"/>
          <w:sz w:val="22"/>
          <w:szCs w:val="22"/>
        </w:rPr>
        <w:br/>
        <w:t xml:space="preserve"> • Inadequate early music literacy exposure hinders access to formal qualifications later.</w:t>
      </w:r>
      <w:r>
        <w:rPr>
          <w:rFonts w:ascii="Arial" w:eastAsia="Arial" w:hAnsi="Arial" w:cs="Arial"/>
          <w:b/>
        </w:rPr>
        <w:br/>
      </w:r>
      <w:r>
        <w:rPr>
          <w:rFonts w:ascii="Arial" w:eastAsia="Arial" w:hAnsi="Arial" w:cs="Arial"/>
          <w:b/>
        </w:rPr>
        <w:br/>
      </w:r>
      <w:r>
        <w:rPr>
          <w:rFonts w:ascii="Arial" w:eastAsia="Arial" w:hAnsi="Arial" w:cs="Arial"/>
          <w:b/>
          <w:color w:val="000000"/>
          <w:sz w:val="34"/>
          <w:szCs w:val="34"/>
        </w:rPr>
        <w:t>Practical Tools and Resources</w:t>
      </w:r>
    </w:p>
    <w:p w14:paraId="4EB65CA0" w14:textId="77777777" w:rsidR="009D4A8D" w:rsidRDefault="00920479">
      <w:pPr>
        <w:spacing w:after="0" w:line="240" w:lineRule="auto"/>
        <w:rPr>
          <w:rFonts w:ascii="Arial" w:eastAsia="Arial" w:hAnsi="Arial" w:cs="Arial"/>
          <w:b/>
        </w:rPr>
      </w:pPr>
      <w:r>
        <w:rPr>
          <w:rFonts w:ascii="Arial" w:eastAsia="Arial" w:hAnsi="Arial" w:cs="Arial"/>
          <w:sz w:val="22"/>
          <w:szCs w:val="22"/>
        </w:rPr>
        <w:t xml:space="preserve"> • Software &amp; Tools: </w:t>
      </w:r>
      <w:proofErr w:type="spellStart"/>
      <w:r>
        <w:rPr>
          <w:rFonts w:ascii="Arial" w:eastAsia="Arial" w:hAnsi="Arial" w:cs="Arial"/>
          <w:sz w:val="22"/>
          <w:szCs w:val="22"/>
        </w:rPr>
        <w:t>Musescore</w:t>
      </w:r>
      <w:proofErr w:type="spellEnd"/>
      <w:r>
        <w:rPr>
          <w:rFonts w:ascii="Arial" w:eastAsia="Arial" w:hAnsi="Arial" w:cs="Arial"/>
          <w:sz w:val="22"/>
          <w:szCs w:val="22"/>
        </w:rPr>
        <w:t xml:space="preserve"> (Braille output), Sibelius (accessibility options), Lime Aloud, Duxbury, Sao Mai Braille.</w:t>
      </w:r>
      <w:r>
        <w:rPr>
          <w:rFonts w:ascii="Arial" w:eastAsia="Arial" w:hAnsi="Arial" w:cs="Arial"/>
          <w:sz w:val="22"/>
          <w:szCs w:val="22"/>
        </w:rPr>
        <w:br/>
        <w:t xml:space="preserve"> • Support Organisations: The Amber Trust, Gardner’s Trust, VICTA, Sound Without Sight.</w:t>
      </w:r>
      <w:r>
        <w:rPr>
          <w:rFonts w:ascii="Arial" w:eastAsia="Arial" w:hAnsi="Arial" w:cs="Arial"/>
          <w:sz w:val="22"/>
          <w:szCs w:val="22"/>
        </w:rPr>
        <w:br/>
        <w:t xml:space="preserve"> • Recommendations:</w:t>
      </w:r>
      <w:r>
        <w:rPr>
          <w:rFonts w:ascii="Arial" w:eastAsia="Arial" w:hAnsi="Arial" w:cs="Arial"/>
          <w:sz w:val="22"/>
          <w:szCs w:val="22"/>
        </w:rPr>
        <w:br/>
        <w:t xml:space="preserve">   o Begin Braille music literacy early.</w:t>
      </w:r>
      <w:r>
        <w:rPr>
          <w:rFonts w:ascii="Arial" w:eastAsia="Arial" w:hAnsi="Arial" w:cs="Arial"/>
          <w:sz w:val="22"/>
          <w:szCs w:val="22"/>
        </w:rPr>
        <w:br/>
        <w:t xml:space="preserve">   o Share adapted resources centrally.</w:t>
      </w:r>
      <w:r>
        <w:rPr>
          <w:rFonts w:ascii="Arial" w:eastAsia="Arial" w:hAnsi="Arial" w:cs="Arial"/>
          <w:sz w:val="22"/>
          <w:szCs w:val="22"/>
        </w:rPr>
        <w:br/>
        <w:t xml:space="preserve">   o Invest in both aural and music literacy skills.</w:t>
      </w:r>
      <w:r>
        <w:rPr>
          <w:rFonts w:ascii="Arial" w:eastAsia="Arial" w:hAnsi="Arial" w:cs="Arial"/>
          <w:sz w:val="22"/>
          <w:szCs w:val="22"/>
        </w:rPr>
        <w:br/>
        <w:t xml:space="preserve">   o Provide flexible exam access arrangements.</w:t>
      </w:r>
      <w:r>
        <w:rPr>
          <w:rFonts w:ascii="Arial" w:eastAsia="Arial" w:hAnsi="Arial" w:cs="Arial"/>
          <w:sz w:val="22"/>
          <w:szCs w:val="22"/>
        </w:rPr>
        <w:br/>
        <w:t xml:space="preserve">   o Develop peer and professional shadowing opportunities.</w:t>
      </w:r>
      <w:r>
        <w:rPr>
          <w:rFonts w:ascii="Arial" w:eastAsia="Arial" w:hAnsi="Arial" w:cs="Arial"/>
          <w:b/>
        </w:rPr>
        <w:br/>
      </w:r>
    </w:p>
    <w:p w14:paraId="450C474F" w14:textId="77777777" w:rsidR="009D4A8D" w:rsidRDefault="00920479">
      <w:pPr>
        <w:pStyle w:val="Heading2"/>
        <w:keepNext w:val="0"/>
        <w:keepLines w:val="0"/>
        <w:spacing w:before="0" w:after="0" w:line="240" w:lineRule="auto"/>
        <w:rPr>
          <w:rFonts w:ascii="Arial" w:eastAsia="Arial" w:hAnsi="Arial" w:cs="Arial"/>
          <w:b/>
          <w:color w:val="000000"/>
          <w:sz w:val="34"/>
          <w:szCs w:val="34"/>
        </w:rPr>
      </w:pPr>
      <w:bookmarkStart w:id="6" w:name="_heading=h.z4biqiuobyc2" w:colFirst="0" w:colLast="0"/>
      <w:bookmarkEnd w:id="6"/>
      <w:r>
        <w:rPr>
          <w:rFonts w:ascii="Arial" w:eastAsia="Arial" w:hAnsi="Arial" w:cs="Arial"/>
          <w:b/>
          <w:color w:val="000000"/>
          <w:sz w:val="34"/>
          <w:szCs w:val="34"/>
        </w:rPr>
        <w:t>Advice to Educators and Music Hubs</w:t>
      </w:r>
    </w:p>
    <w:p w14:paraId="03186BBB" w14:textId="77777777" w:rsidR="009D4A8D" w:rsidRDefault="00920479">
      <w:pPr>
        <w:spacing w:after="0" w:line="240" w:lineRule="auto"/>
        <w:rPr>
          <w:rFonts w:ascii="Arial" w:eastAsia="Arial" w:hAnsi="Arial" w:cs="Arial"/>
          <w:b/>
        </w:rPr>
      </w:pPr>
      <w:r>
        <w:rPr>
          <w:rFonts w:ascii="Arial" w:eastAsia="Arial" w:hAnsi="Arial" w:cs="Arial"/>
          <w:sz w:val="22"/>
          <w:szCs w:val="22"/>
        </w:rPr>
        <w:t xml:space="preserve"> • Research technology before procurement.</w:t>
      </w:r>
      <w:r>
        <w:rPr>
          <w:rFonts w:ascii="Arial" w:eastAsia="Arial" w:hAnsi="Arial" w:cs="Arial"/>
          <w:sz w:val="22"/>
          <w:szCs w:val="22"/>
        </w:rPr>
        <w:br/>
        <w:t xml:space="preserve"> • Refer to the Curriculum Framework for VI Learners.</w:t>
      </w:r>
      <w:r>
        <w:rPr>
          <w:rFonts w:ascii="Arial" w:eastAsia="Arial" w:hAnsi="Arial" w:cs="Arial"/>
          <w:sz w:val="22"/>
          <w:szCs w:val="22"/>
        </w:rPr>
        <w:br/>
        <w:t xml:space="preserve"> • Prioritise early preparation of materials.</w:t>
      </w:r>
      <w:r>
        <w:rPr>
          <w:rFonts w:ascii="Arial" w:eastAsia="Arial" w:hAnsi="Arial" w:cs="Arial"/>
          <w:sz w:val="22"/>
          <w:szCs w:val="22"/>
        </w:rPr>
        <w:br/>
        <w:t xml:space="preserve"> • Foster incidental exposure to musical elements.</w:t>
      </w:r>
      <w:r>
        <w:rPr>
          <w:rFonts w:ascii="Arial" w:eastAsia="Arial" w:hAnsi="Arial" w:cs="Arial"/>
          <w:sz w:val="22"/>
          <w:szCs w:val="22"/>
        </w:rPr>
        <w:br/>
        <w:t xml:space="preserve"> • Ensure long-term project involvement, not just short-term interventions.</w:t>
      </w:r>
      <w:r>
        <w:rPr>
          <w:rFonts w:ascii="Arial" w:eastAsia="Arial" w:hAnsi="Arial" w:cs="Arial"/>
          <w:sz w:val="22"/>
          <w:szCs w:val="22"/>
        </w:rPr>
        <w:br/>
        <w:t xml:space="preserve"> • Encourage cross-sector collaboration, including with QTVIs and music teachers.</w:t>
      </w:r>
      <w:r>
        <w:rPr>
          <w:rFonts w:ascii="Arial" w:eastAsia="Arial" w:hAnsi="Arial" w:cs="Arial"/>
          <w:b/>
        </w:rPr>
        <w:br/>
      </w:r>
    </w:p>
    <w:p w14:paraId="5AE9AA17" w14:textId="77777777" w:rsidR="009D4A8D" w:rsidRDefault="00920479">
      <w:pPr>
        <w:spacing w:after="0" w:line="240" w:lineRule="auto"/>
        <w:rPr>
          <w:rFonts w:ascii="Arial" w:eastAsia="Arial" w:hAnsi="Arial" w:cs="Arial"/>
          <w:b/>
          <w:color w:val="000000"/>
          <w:sz w:val="34"/>
          <w:szCs w:val="34"/>
        </w:rPr>
      </w:pPr>
      <w:r>
        <w:rPr>
          <w:rFonts w:ascii="Arial" w:eastAsia="Arial" w:hAnsi="Arial" w:cs="Arial"/>
          <w:b/>
          <w:color w:val="000000"/>
          <w:sz w:val="34"/>
          <w:szCs w:val="34"/>
        </w:rPr>
        <w:t>Future Actions</w:t>
      </w:r>
    </w:p>
    <w:p w14:paraId="512F274C" w14:textId="77777777" w:rsidR="009D4A8D" w:rsidRDefault="00920479">
      <w:pPr>
        <w:spacing w:after="0" w:line="240" w:lineRule="auto"/>
        <w:rPr>
          <w:rFonts w:ascii="Arial" w:eastAsia="Arial" w:hAnsi="Arial" w:cs="Arial"/>
        </w:rPr>
      </w:pPr>
      <w:r>
        <w:rPr>
          <w:rFonts w:ascii="Arial" w:eastAsia="Arial" w:hAnsi="Arial" w:cs="Arial"/>
          <w:sz w:val="22"/>
          <w:szCs w:val="22"/>
        </w:rPr>
        <w:t xml:space="preserve"> • Create a national directory of VI-specialist music educators.</w:t>
      </w:r>
      <w:r>
        <w:rPr>
          <w:rFonts w:ascii="Arial" w:eastAsia="Arial" w:hAnsi="Arial" w:cs="Arial"/>
          <w:sz w:val="22"/>
          <w:szCs w:val="22"/>
        </w:rPr>
        <w:br/>
        <w:t xml:space="preserve"> • Establish national music/Braille boot camps and holiday schemes.</w:t>
      </w:r>
      <w:r>
        <w:rPr>
          <w:rFonts w:ascii="Arial" w:eastAsia="Arial" w:hAnsi="Arial" w:cs="Arial"/>
          <w:sz w:val="22"/>
          <w:szCs w:val="22"/>
        </w:rPr>
        <w:br/>
        <w:t xml:space="preserve"> • Promote social inclusion through accessible ensemble and community group participation.</w:t>
      </w:r>
      <w:r>
        <w:rPr>
          <w:rFonts w:ascii="Arial" w:eastAsia="Arial" w:hAnsi="Arial" w:cs="Arial"/>
          <w:sz w:val="22"/>
          <w:szCs w:val="22"/>
        </w:rPr>
        <w:br/>
        <w:t xml:space="preserve"> • Encourage greater investment in training and paid shadowing opportunities</w:t>
      </w:r>
      <w:r>
        <w:rPr>
          <w:rFonts w:ascii="Arial" w:eastAsia="Arial" w:hAnsi="Arial" w:cs="Arial"/>
        </w:rPr>
        <w:t>.</w:t>
      </w:r>
      <w:r>
        <w:br w:type="page"/>
      </w:r>
    </w:p>
    <w:p w14:paraId="19037184" w14:textId="77777777" w:rsidR="009D4A8D" w:rsidRDefault="00920479">
      <w:pPr>
        <w:spacing w:after="0" w:line="240" w:lineRule="auto"/>
        <w:rPr>
          <w:rFonts w:ascii="Arial" w:eastAsia="Arial" w:hAnsi="Arial" w:cs="Arial"/>
          <w:b/>
          <w:color w:val="000000"/>
          <w:sz w:val="46"/>
          <w:szCs w:val="46"/>
          <w:u w:val="single"/>
        </w:rPr>
      </w:pPr>
      <w:r>
        <w:rPr>
          <w:rFonts w:ascii="Arial" w:eastAsia="Arial" w:hAnsi="Arial" w:cs="Arial"/>
          <w:b/>
          <w:color w:val="000000"/>
          <w:sz w:val="46"/>
          <w:szCs w:val="46"/>
          <w:u w:val="single"/>
        </w:rPr>
        <w:lastRenderedPageBreak/>
        <w:t>II. Deaf and Hard of Hearing (HoH) Students</w:t>
      </w:r>
    </w:p>
    <w:p w14:paraId="3426A5CD" w14:textId="77777777" w:rsidR="009D4A8D" w:rsidRDefault="00920479">
      <w:pPr>
        <w:pStyle w:val="Heading2"/>
        <w:keepNext w:val="0"/>
        <w:keepLines w:val="0"/>
        <w:spacing w:before="0" w:after="0" w:line="240" w:lineRule="auto"/>
        <w:rPr>
          <w:rFonts w:ascii="Arial" w:eastAsia="Arial" w:hAnsi="Arial" w:cs="Arial"/>
          <w:b/>
          <w:color w:val="000000"/>
          <w:sz w:val="34"/>
          <w:szCs w:val="34"/>
        </w:rPr>
      </w:pPr>
      <w:bookmarkStart w:id="7" w:name="_heading=h.bx0xd3eicwzj" w:colFirst="0" w:colLast="0"/>
      <w:bookmarkEnd w:id="7"/>
      <w:r>
        <w:rPr>
          <w:rFonts w:ascii="Arial" w:eastAsia="Arial" w:hAnsi="Arial" w:cs="Arial"/>
          <w:b/>
          <w:color w:val="000000"/>
          <w:sz w:val="34"/>
          <w:szCs w:val="34"/>
        </w:rPr>
        <w:t>Key Discussion Themes</w:t>
      </w:r>
    </w:p>
    <w:p w14:paraId="49B382F0" w14:textId="77777777" w:rsidR="009D4A8D" w:rsidRDefault="00920479">
      <w:pPr>
        <w:spacing w:after="0" w:line="240" w:lineRule="auto"/>
        <w:rPr>
          <w:rFonts w:ascii="Arial" w:eastAsia="Arial" w:hAnsi="Arial" w:cs="Arial"/>
          <w:b/>
          <w:color w:val="000000"/>
          <w:sz w:val="34"/>
          <w:szCs w:val="34"/>
        </w:rPr>
      </w:pPr>
      <w:r>
        <w:rPr>
          <w:rFonts w:ascii="Arial" w:eastAsia="Arial" w:hAnsi="Arial" w:cs="Arial"/>
          <w:sz w:val="22"/>
          <w:szCs w:val="22"/>
        </w:rPr>
        <w:t xml:space="preserve"> • Awareness &amp; Training: Widespread lack of training for mainstream educators about deafness and related complex needs.</w:t>
      </w:r>
      <w:r>
        <w:rPr>
          <w:rFonts w:ascii="Arial" w:eastAsia="Arial" w:hAnsi="Arial" w:cs="Arial"/>
          <w:sz w:val="22"/>
          <w:szCs w:val="22"/>
        </w:rPr>
        <w:br/>
        <w:t xml:space="preserve"> • Access: EHCPs do not always include music; need stronger inclusion of 1-2-1 provision and music therapy.</w:t>
      </w:r>
      <w:r>
        <w:rPr>
          <w:rFonts w:ascii="Arial" w:eastAsia="Arial" w:hAnsi="Arial" w:cs="Arial"/>
          <w:sz w:val="22"/>
          <w:szCs w:val="22"/>
        </w:rPr>
        <w:br/>
        <w:t xml:space="preserve"> • Communication: Importance of involving Teachers of the Deaf and ensuring teachers know how to reach them.</w:t>
      </w:r>
      <w:r>
        <w:rPr>
          <w:rFonts w:ascii="Arial" w:eastAsia="Arial" w:hAnsi="Arial" w:cs="Arial"/>
          <w:sz w:val="22"/>
          <w:szCs w:val="22"/>
        </w:rPr>
        <w:br/>
        <w:t xml:space="preserve"> • Representation: Role models (Deaf musicians) are critical for student motivation and identity development.</w:t>
      </w:r>
      <w:r>
        <w:rPr>
          <w:rFonts w:ascii="Arial" w:eastAsia="Arial" w:hAnsi="Arial" w:cs="Arial"/>
          <w:b/>
        </w:rPr>
        <w:br/>
      </w:r>
      <w:r>
        <w:rPr>
          <w:rFonts w:ascii="Arial" w:eastAsia="Arial" w:hAnsi="Arial" w:cs="Arial"/>
          <w:b/>
        </w:rPr>
        <w:br/>
      </w:r>
      <w:r>
        <w:rPr>
          <w:rFonts w:ascii="Arial" w:eastAsia="Arial" w:hAnsi="Arial" w:cs="Arial"/>
          <w:b/>
          <w:color w:val="000000"/>
          <w:sz w:val="34"/>
          <w:szCs w:val="34"/>
        </w:rPr>
        <w:t>Classroom &amp; Pedagogical Considerations</w:t>
      </w:r>
    </w:p>
    <w:p w14:paraId="06B30663" w14:textId="77777777" w:rsidR="009D4A8D" w:rsidRDefault="00920479">
      <w:pPr>
        <w:spacing w:after="0" w:line="240" w:lineRule="auto"/>
        <w:rPr>
          <w:rFonts w:ascii="Arial" w:eastAsia="Arial" w:hAnsi="Arial" w:cs="Arial"/>
          <w:b/>
          <w:color w:val="000000"/>
          <w:sz w:val="34"/>
          <w:szCs w:val="34"/>
        </w:rPr>
      </w:pPr>
      <w:r>
        <w:rPr>
          <w:rFonts w:ascii="Arial" w:eastAsia="Arial" w:hAnsi="Arial" w:cs="Arial"/>
          <w:sz w:val="22"/>
          <w:szCs w:val="22"/>
        </w:rPr>
        <w:t xml:space="preserve"> • Need for visual support and rhythm/pulse-based activities.</w:t>
      </w:r>
      <w:r>
        <w:rPr>
          <w:rFonts w:ascii="Arial" w:eastAsia="Arial" w:hAnsi="Arial" w:cs="Arial"/>
          <w:sz w:val="22"/>
          <w:szCs w:val="22"/>
        </w:rPr>
        <w:br/>
        <w:t xml:space="preserve"> • Use of multiple signing systems, tailored to the child’s preferences.</w:t>
      </w:r>
      <w:r>
        <w:rPr>
          <w:rFonts w:ascii="Arial" w:eastAsia="Arial" w:hAnsi="Arial" w:cs="Arial"/>
          <w:sz w:val="22"/>
          <w:szCs w:val="22"/>
        </w:rPr>
        <w:br/>
        <w:t xml:space="preserve"> • Inclusive shows must balance broad accessibility with deep inclusivity.</w:t>
      </w:r>
      <w:r>
        <w:rPr>
          <w:rFonts w:ascii="Arial" w:eastAsia="Arial" w:hAnsi="Arial" w:cs="Arial"/>
          <w:sz w:val="22"/>
          <w:szCs w:val="22"/>
        </w:rPr>
        <w:br/>
        <w:t xml:space="preserve"> • Importance of consistent, long-term musical engagement (not one-off sessions).</w:t>
      </w:r>
      <w:r>
        <w:rPr>
          <w:rFonts w:ascii="Arial" w:eastAsia="Arial" w:hAnsi="Arial" w:cs="Arial"/>
          <w:b/>
        </w:rPr>
        <w:br/>
      </w:r>
      <w:r>
        <w:rPr>
          <w:rFonts w:ascii="Arial" w:eastAsia="Arial" w:hAnsi="Arial" w:cs="Arial"/>
          <w:b/>
        </w:rPr>
        <w:br/>
      </w:r>
      <w:r>
        <w:rPr>
          <w:rFonts w:ascii="Arial" w:eastAsia="Arial" w:hAnsi="Arial" w:cs="Arial"/>
          <w:b/>
          <w:color w:val="000000"/>
          <w:sz w:val="34"/>
          <w:szCs w:val="34"/>
        </w:rPr>
        <w:t>Technology and Creativity</w:t>
      </w:r>
    </w:p>
    <w:p w14:paraId="1D08A53C" w14:textId="351E5FCF" w:rsidR="009D4A8D" w:rsidRDefault="00920479">
      <w:pPr>
        <w:spacing w:after="0" w:line="240" w:lineRule="auto"/>
        <w:rPr>
          <w:rFonts w:ascii="Arial" w:eastAsia="Arial" w:hAnsi="Arial" w:cs="Arial"/>
          <w:b/>
          <w:color w:val="000000"/>
          <w:sz w:val="34"/>
          <w:szCs w:val="34"/>
        </w:rPr>
      </w:pPr>
      <w:r>
        <w:rPr>
          <w:rFonts w:ascii="Arial" w:eastAsia="Arial" w:hAnsi="Arial" w:cs="Arial"/>
          <w:sz w:val="22"/>
          <w:szCs w:val="22"/>
        </w:rPr>
        <w:t xml:space="preserve"> • Greater use of technology (e.g. vibrations, visualizers, software) can support access.</w:t>
      </w:r>
      <w:r>
        <w:rPr>
          <w:rFonts w:ascii="Arial" w:eastAsia="Arial" w:hAnsi="Arial" w:cs="Arial"/>
          <w:sz w:val="22"/>
          <w:szCs w:val="22"/>
        </w:rPr>
        <w:br/>
        <w:t xml:space="preserve"> • Need to better integrate creativity and student expression in pedagogy.</w:t>
      </w:r>
      <w:r>
        <w:rPr>
          <w:rFonts w:ascii="Arial" w:eastAsia="Arial" w:hAnsi="Arial" w:cs="Arial"/>
          <w:sz w:val="22"/>
          <w:szCs w:val="22"/>
        </w:rPr>
        <w:br/>
        <w:t xml:space="preserve"> • Diverse qualification routes (e.g. RSL</w:t>
      </w:r>
      <w:r w:rsidR="00E5470B">
        <w:rPr>
          <w:rFonts w:ascii="Arial" w:eastAsia="Arial" w:hAnsi="Arial" w:cs="Arial"/>
          <w:sz w:val="22"/>
          <w:szCs w:val="22"/>
        </w:rPr>
        <w:t xml:space="preserve"> </w:t>
      </w:r>
      <w:r>
        <w:rPr>
          <w:rFonts w:ascii="Arial" w:eastAsia="Arial" w:hAnsi="Arial" w:cs="Arial"/>
          <w:sz w:val="22"/>
          <w:szCs w:val="22"/>
        </w:rPr>
        <w:t>Awards) provide inclusive alternatives to traditional notation-heavy pathways.</w:t>
      </w:r>
      <w:r>
        <w:rPr>
          <w:rFonts w:ascii="Arial" w:eastAsia="Arial" w:hAnsi="Arial" w:cs="Arial"/>
          <w:b/>
        </w:rPr>
        <w:br/>
      </w:r>
      <w:r>
        <w:rPr>
          <w:rFonts w:ascii="Arial" w:eastAsia="Arial" w:hAnsi="Arial" w:cs="Arial"/>
          <w:b/>
        </w:rPr>
        <w:br/>
      </w:r>
      <w:r>
        <w:rPr>
          <w:rFonts w:ascii="Arial" w:eastAsia="Arial" w:hAnsi="Arial" w:cs="Arial"/>
          <w:b/>
          <w:color w:val="000000"/>
          <w:sz w:val="34"/>
          <w:szCs w:val="34"/>
        </w:rPr>
        <w:t>Challenges in Early Years and Beyond</w:t>
      </w:r>
    </w:p>
    <w:p w14:paraId="6FB7BB25" w14:textId="77777777" w:rsidR="009D4A8D" w:rsidRDefault="00920479">
      <w:pPr>
        <w:spacing w:after="0" w:line="240" w:lineRule="auto"/>
        <w:rPr>
          <w:rFonts w:ascii="Arial" w:eastAsia="Arial" w:hAnsi="Arial" w:cs="Arial"/>
          <w:b/>
          <w:color w:val="000000"/>
          <w:sz w:val="34"/>
          <w:szCs w:val="34"/>
        </w:rPr>
      </w:pPr>
      <w:r>
        <w:rPr>
          <w:rFonts w:ascii="Arial" w:eastAsia="Arial" w:hAnsi="Arial" w:cs="Arial"/>
          <w:sz w:val="22"/>
          <w:szCs w:val="22"/>
        </w:rPr>
        <w:t xml:space="preserve"> • Poor EYFS music access for Deaf/HoH children due to lack of specialist knowledge.</w:t>
      </w:r>
      <w:r>
        <w:rPr>
          <w:rFonts w:ascii="Arial" w:eastAsia="Arial" w:hAnsi="Arial" w:cs="Arial"/>
          <w:sz w:val="22"/>
          <w:szCs w:val="22"/>
        </w:rPr>
        <w:br/>
        <w:t xml:space="preserve"> • Limited pathways to progressive musicianship without formal notation.</w:t>
      </w:r>
      <w:r>
        <w:rPr>
          <w:rFonts w:ascii="Arial" w:eastAsia="Arial" w:hAnsi="Arial" w:cs="Arial"/>
          <w:sz w:val="22"/>
          <w:szCs w:val="22"/>
        </w:rPr>
        <w:br/>
        <w:t xml:space="preserve"> • Underrepresentation in the professional music world due to access and cost barriers (e.g. BSL training).</w:t>
      </w:r>
      <w:r>
        <w:rPr>
          <w:rFonts w:ascii="Arial" w:eastAsia="Arial" w:hAnsi="Arial" w:cs="Arial"/>
        </w:rPr>
        <w:br/>
      </w:r>
      <w:r>
        <w:rPr>
          <w:rFonts w:ascii="Arial" w:eastAsia="Arial" w:hAnsi="Arial" w:cs="Arial"/>
          <w:b/>
        </w:rPr>
        <w:br/>
      </w:r>
      <w:r>
        <w:rPr>
          <w:rFonts w:ascii="Arial" w:eastAsia="Arial" w:hAnsi="Arial" w:cs="Arial"/>
          <w:b/>
          <w:color w:val="000000"/>
          <w:sz w:val="34"/>
          <w:szCs w:val="34"/>
        </w:rPr>
        <w:t>Key Quotes &amp; Reflections</w:t>
      </w:r>
    </w:p>
    <w:p w14:paraId="76937E2A" w14:textId="77777777" w:rsidR="009D4A8D" w:rsidRDefault="00920479">
      <w:pPr>
        <w:spacing w:after="0" w:line="240" w:lineRule="auto"/>
        <w:rPr>
          <w:rFonts w:ascii="Arial" w:eastAsia="Arial" w:hAnsi="Arial" w:cs="Arial"/>
          <w:b/>
          <w:color w:val="000000"/>
          <w:sz w:val="46"/>
          <w:szCs w:val="46"/>
          <w:u w:val="single"/>
        </w:rPr>
      </w:pPr>
      <w:r>
        <w:rPr>
          <w:rFonts w:ascii="Arial" w:eastAsia="Arial" w:hAnsi="Arial" w:cs="Arial"/>
          <w:sz w:val="22"/>
          <w:szCs w:val="22"/>
        </w:rPr>
        <w:t xml:space="preserve"> • “Once you have rhythm and pulse, you can do anything.”</w:t>
      </w:r>
      <w:r>
        <w:rPr>
          <w:rFonts w:ascii="Arial" w:eastAsia="Arial" w:hAnsi="Arial" w:cs="Arial"/>
          <w:sz w:val="22"/>
          <w:szCs w:val="22"/>
        </w:rPr>
        <w:br/>
        <w:t xml:space="preserve"> • “Without 1-2-1 tuition, it makes musical learning very challenging.”</w:t>
      </w:r>
      <w:r>
        <w:rPr>
          <w:rFonts w:ascii="Arial" w:eastAsia="Arial" w:hAnsi="Arial" w:cs="Arial"/>
          <w:sz w:val="22"/>
          <w:szCs w:val="22"/>
        </w:rPr>
        <w:br/>
        <w:t xml:space="preserve"> • “Knowing the student well is everything.”</w:t>
      </w:r>
      <w:r>
        <w:rPr>
          <w:rFonts w:ascii="Arial" w:eastAsia="Arial" w:hAnsi="Arial" w:cs="Arial"/>
          <w:b/>
        </w:rPr>
        <w:br/>
      </w:r>
      <w:r>
        <w:rPr>
          <w:rFonts w:ascii="Arial" w:eastAsia="Arial" w:hAnsi="Arial" w:cs="Arial"/>
          <w:b/>
        </w:rPr>
        <w:br/>
      </w:r>
      <w:r>
        <w:rPr>
          <w:rFonts w:ascii="Arial" w:eastAsia="Arial" w:hAnsi="Arial" w:cs="Arial"/>
          <w:b/>
          <w:color w:val="000000"/>
          <w:sz w:val="46"/>
          <w:szCs w:val="46"/>
          <w:u w:val="single"/>
        </w:rPr>
        <w:t>III. Cross-Cutting Themes</w:t>
      </w:r>
    </w:p>
    <w:p w14:paraId="135BF7B0" w14:textId="77777777" w:rsidR="009D4A8D" w:rsidRDefault="00920479">
      <w:pPr>
        <w:pStyle w:val="Heading2"/>
        <w:keepNext w:val="0"/>
        <w:keepLines w:val="0"/>
        <w:spacing w:before="0" w:after="0" w:line="240" w:lineRule="auto"/>
        <w:rPr>
          <w:rFonts w:ascii="Arial" w:eastAsia="Arial" w:hAnsi="Arial" w:cs="Arial"/>
          <w:b/>
          <w:color w:val="000000"/>
          <w:sz w:val="34"/>
          <w:szCs w:val="34"/>
        </w:rPr>
      </w:pPr>
      <w:bookmarkStart w:id="8" w:name="_heading=h.4ya3sbsb1dpa" w:colFirst="0" w:colLast="0"/>
      <w:bookmarkEnd w:id="8"/>
      <w:r>
        <w:rPr>
          <w:rFonts w:ascii="Arial" w:eastAsia="Arial" w:hAnsi="Arial" w:cs="Arial"/>
          <w:b/>
          <w:color w:val="000000"/>
          <w:sz w:val="34"/>
          <w:szCs w:val="34"/>
        </w:rPr>
        <w:t>Equity vs. Equality</w:t>
      </w:r>
    </w:p>
    <w:p w14:paraId="4A39DA1A" w14:textId="77777777" w:rsidR="009D4A8D" w:rsidRDefault="00920479">
      <w:pPr>
        <w:spacing w:after="0" w:line="240" w:lineRule="auto"/>
        <w:rPr>
          <w:rFonts w:ascii="Arial" w:eastAsia="Arial" w:hAnsi="Arial" w:cs="Arial"/>
        </w:rPr>
      </w:pPr>
      <w:r>
        <w:rPr>
          <w:rFonts w:ascii="Arial" w:eastAsia="Arial" w:hAnsi="Arial" w:cs="Arial"/>
          <w:sz w:val="22"/>
          <w:szCs w:val="22"/>
        </w:rPr>
        <w:t>• Environments must adapt to meet each student’s specific needs rather than assuming a one-size-fits-all model</w:t>
      </w:r>
      <w:r>
        <w:rPr>
          <w:rFonts w:ascii="Arial" w:eastAsia="Arial" w:hAnsi="Arial" w:cs="Arial"/>
        </w:rPr>
        <w:t>.</w:t>
      </w:r>
    </w:p>
    <w:p w14:paraId="2870F602" w14:textId="77777777" w:rsidR="009D4A8D" w:rsidRDefault="009D4A8D">
      <w:pPr>
        <w:pStyle w:val="Heading2"/>
        <w:keepNext w:val="0"/>
        <w:keepLines w:val="0"/>
        <w:spacing w:before="0" w:after="0" w:line="240" w:lineRule="auto"/>
        <w:rPr>
          <w:rFonts w:ascii="Arial" w:eastAsia="Arial" w:hAnsi="Arial" w:cs="Arial"/>
          <w:b/>
          <w:color w:val="000000"/>
          <w:sz w:val="24"/>
          <w:szCs w:val="24"/>
        </w:rPr>
      </w:pPr>
      <w:bookmarkStart w:id="9" w:name="_heading=h.nji26bd43snz" w:colFirst="0" w:colLast="0"/>
      <w:bookmarkEnd w:id="9"/>
    </w:p>
    <w:p w14:paraId="109A670C" w14:textId="77777777" w:rsidR="009D4A8D" w:rsidRDefault="00920479">
      <w:pPr>
        <w:pStyle w:val="Heading2"/>
        <w:keepNext w:val="0"/>
        <w:keepLines w:val="0"/>
        <w:spacing w:before="0" w:after="0" w:line="240" w:lineRule="auto"/>
        <w:rPr>
          <w:rFonts w:ascii="Arial" w:eastAsia="Arial" w:hAnsi="Arial" w:cs="Arial"/>
          <w:b/>
          <w:color w:val="000000"/>
          <w:sz w:val="34"/>
          <w:szCs w:val="34"/>
        </w:rPr>
      </w:pPr>
      <w:bookmarkStart w:id="10" w:name="_heading=h.i2fkiwu5toi1" w:colFirst="0" w:colLast="0"/>
      <w:bookmarkEnd w:id="10"/>
      <w:r>
        <w:rPr>
          <w:rFonts w:ascii="Arial" w:eastAsia="Arial" w:hAnsi="Arial" w:cs="Arial"/>
          <w:b/>
          <w:color w:val="000000"/>
          <w:sz w:val="34"/>
          <w:szCs w:val="34"/>
        </w:rPr>
        <w:t>Mental Health and Social Inclusion</w:t>
      </w:r>
    </w:p>
    <w:p w14:paraId="0E6FF34E" w14:textId="77777777" w:rsidR="009D4A8D" w:rsidRDefault="00920479">
      <w:pPr>
        <w:spacing w:after="0" w:line="240" w:lineRule="auto"/>
        <w:rPr>
          <w:rFonts w:ascii="Arial" w:eastAsia="Arial" w:hAnsi="Arial" w:cs="Arial"/>
          <w:b/>
          <w:color w:val="000000"/>
          <w:sz w:val="34"/>
          <w:szCs w:val="34"/>
        </w:rPr>
      </w:pPr>
      <w:r>
        <w:rPr>
          <w:rFonts w:ascii="Arial" w:eastAsia="Arial" w:hAnsi="Arial" w:cs="Arial"/>
          <w:sz w:val="22"/>
          <w:szCs w:val="22"/>
        </w:rPr>
        <w:t xml:space="preserve"> • Both VI and Deaf/HoH students face increased mental health risks due to exclusion and invisibility.</w:t>
      </w:r>
      <w:r>
        <w:rPr>
          <w:rFonts w:ascii="Arial" w:eastAsia="Arial" w:hAnsi="Arial" w:cs="Arial"/>
          <w:sz w:val="22"/>
          <w:szCs w:val="22"/>
        </w:rPr>
        <w:br/>
        <w:t xml:space="preserve"> • Music serves as a powerful tool for community integration and emotional expression.</w:t>
      </w:r>
      <w:r>
        <w:rPr>
          <w:rFonts w:ascii="Arial" w:eastAsia="Arial" w:hAnsi="Arial" w:cs="Arial"/>
          <w:b/>
        </w:rPr>
        <w:br/>
      </w:r>
      <w:r>
        <w:rPr>
          <w:rFonts w:ascii="Arial" w:eastAsia="Arial" w:hAnsi="Arial" w:cs="Arial"/>
          <w:b/>
        </w:rPr>
        <w:br/>
      </w:r>
      <w:r>
        <w:rPr>
          <w:rFonts w:ascii="Arial" w:eastAsia="Arial" w:hAnsi="Arial" w:cs="Arial"/>
          <w:b/>
          <w:color w:val="000000"/>
          <w:sz w:val="34"/>
          <w:szCs w:val="34"/>
        </w:rPr>
        <w:t>Professional Development</w:t>
      </w:r>
    </w:p>
    <w:p w14:paraId="77D5B6CC" w14:textId="77777777" w:rsidR="009D4A8D" w:rsidRDefault="00920479">
      <w:pPr>
        <w:spacing w:after="0" w:line="240" w:lineRule="auto"/>
        <w:rPr>
          <w:rFonts w:ascii="Arial" w:eastAsia="Arial" w:hAnsi="Arial" w:cs="Arial"/>
          <w:b/>
        </w:rPr>
      </w:pPr>
      <w:r>
        <w:rPr>
          <w:rFonts w:ascii="Arial" w:eastAsia="Arial" w:hAnsi="Arial" w:cs="Arial"/>
          <w:sz w:val="22"/>
          <w:szCs w:val="22"/>
        </w:rPr>
        <w:t xml:space="preserve"> • Shadowing and lived experience are more impactful than generic training.</w:t>
      </w:r>
      <w:r>
        <w:rPr>
          <w:rFonts w:ascii="Arial" w:eastAsia="Arial" w:hAnsi="Arial" w:cs="Arial"/>
          <w:sz w:val="22"/>
          <w:szCs w:val="22"/>
        </w:rPr>
        <w:br/>
        <w:t xml:space="preserve"> • Barriers to upskilling (e.g., BSL training costs) hinder workforce diversity and inclusivity.</w:t>
      </w:r>
      <w:r>
        <w:rPr>
          <w:rFonts w:ascii="Arial" w:eastAsia="Arial" w:hAnsi="Arial" w:cs="Arial"/>
          <w:b/>
        </w:rPr>
        <w:br/>
      </w:r>
    </w:p>
    <w:p w14:paraId="5CD2AA8A" w14:textId="77777777" w:rsidR="009D4A8D" w:rsidRDefault="00920479">
      <w:pPr>
        <w:spacing w:after="0" w:line="240" w:lineRule="auto"/>
        <w:rPr>
          <w:rFonts w:ascii="Arial" w:eastAsia="Arial" w:hAnsi="Arial" w:cs="Arial"/>
          <w:b/>
          <w:color w:val="000000"/>
          <w:sz w:val="34"/>
          <w:szCs w:val="34"/>
        </w:rPr>
      </w:pPr>
      <w:r>
        <w:rPr>
          <w:rFonts w:ascii="Arial" w:eastAsia="Arial" w:hAnsi="Arial" w:cs="Arial"/>
          <w:b/>
          <w:color w:val="000000"/>
          <w:sz w:val="34"/>
          <w:szCs w:val="34"/>
        </w:rPr>
        <w:lastRenderedPageBreak/>
        <w:t>Systemic Recommendations</w:t>
      </w:r>
    </w:p>
    <w:p w14:paraId="18E568D8" w14:textId="77777777" w:rsidR="009D4A8D" w:rsidRDefault="00920479">
      <w:pPr>
        <w:spacing w:after="0" w:line="240" w:lineRule="auto"/>
        <w:rPr>
          <w:rFonts w:ascii="Arial" w:eastAsia="Arial" w:hAnsi="Arial" w:cs="Arial"/>
          <w:b/>
          <w:color w:val="000000"/>
          <w:sz w:val="46"/>
          <w:szCs w:val="46"/>
          <w:u w:val="single"/>
        </w:rPr>
      </w:pPr>
      <w:r>
        <w:rPr>
          <w:rFonts w:ascii="Arial" w:eastAsia="Arial" w:hAnsi="Arial" w:cs="Arial"/>
          <w:sz w:val="22"/>
          <w:szCs w:val="22"/>
        </w:rPr>
        <w:t xml:space="preserve"> • Invest in structured, funded pathways for teacher training and CPD.</w:t>
      </w:r>
      <w:r>
        <w:rPr>
          <w:rFonts w:ascii="Arial" w:eastAsia="Arial" w:hAnsi="Arial" w:cs="Arial"/>
          <w:sz w:val="22"/>
          <w:szCs w:val="22"/>
        </w:rPr>
        <w:br/>
        <w:t xml:space="preserve"> • Establish formal access arrangements for music across the curriculum.</w:t>
      </w:r>
      <w:r>
        <w:rPr>
          <w:rFonts w:ascii="Arial" w:eastAsia="Arial" w:hAnsi="Arial" w:cs="Arial"/>
          <w:sz w:val="22"/>
          <w:szCs w:val="22"/>
        </w:rPr>
        <w:br/>
        <w:t xml:space="preserve"> • Encourage ensemble inclusivity through minor adaptations (e.g. conductor visibility, tactile cues).</w:t>
      </w:r>
      <w:r>
        <w:rPr>
          <w:rFonts w:ascii="Arial" w:eastAsia="Arial" w:hAnsi="Arial" w:cs="Arial"/>
          <w:b/>
        </w:rPr>
        <w:br/>
      </w:r>
      <w:r>
        <w:rPr>
          <w:rFonts w:ascii="Arial" w:eastAsia="Arial" w:hAnsi="Arial" w:cs="Arial"/>
          <w:b/>
        </w:rPr>
        <w:br/>
      </w:r>
      <w:r>
        <w:rPr>
          <w:rFonts w:ascii="Arial" w:eastAsia="Arial" w:hAnsi="Arial" w:cs="Arial"/>
          <w:b/>
          <w:color w:val="000000"/>
          <w:sz w:val="46"/>
          <w:szCs w:val="46"/>
          <w:u w:val="single"/>
        </w:rPr>
        <w:t>Additional Insights and Recommendations</w:t>
      </w:r>
    </w:p>
    <w:p w14:paraId="33F3F1D9" w14:textId="77777777" w:rsidR="009D4A8D" w:rsidRDefault="00920479">
      <w:pPr>
        <w:spacing w:after="0" w:line="240" w:lineRule="auto"/>
        <w:rPr>
          <w:rFonts w:ascii="Arial" w:eastAsia="Arial" w:hAnsi="Arial" w:cs="Arial"/>
          <w:b/>
          <w:color w:val="000000"/>
          <w:sz w:val="46"/>
          <w:szCs w:val="46"/>
          <w:u w:val="single"/>
        </w:rPr>
      </w:pPr>
      <w:r>
        <w:rPr>
          <w:rFonts w:ascii="Arial" w:eastAsia="Arial" w:hAnsi="Arial" w:cs="Arial"/>
          <w:sz w:val="22"/>
          <w:szCs w:val="22"/>
        </w:rPr>
        <w:t xml:space="preserve"> • Braille music is one way to access and process knowledge to produce music. But aural music skills are also hugely important to learning, particularly within folk traditions.</w:t>
      </w:r>
      <w:r>
        <w:rPr>
          <w:rFonts w:ascii="Arial" w:eastAsia="Arial" w:hAnsi="Arial" w:cs="Arial"/>
          <w:sz w:val="22"/>
          <w:szCs w:val="22"/>
        </w:rPr>
        <w:br/>
        <w:t xml:space="preserve"> • Written notation remains important for Deaf/HoH musicians. The concept of ‘sound before symbol’ needs rethinking for these learners.</w:t>
      </w:r>
      <w:r>
        <w:rPr>
          <w:rFonts w:ascii="Arial" w:eastAsia="Arial" w:hAnsi="Arial" w:cs="Arial"/>
          <w:sz w:val="22"/>
          <w:szCs w:val="22"/>
        </w:rPr>
        <w:br/>
        <w:t xml:space="preserve"> • Music tech and production tools provide valuable creative outlets for HoH and VI learners, enabling independent music creation.</w:t>
      </w:r>
      <w:r>
        <w:rPr>
          <w:rFonts w:ascii="Arial" w:eastAsia="Arial" w:hAnsi="Arial" w:cs="Arial"/>
          <w:sz w:val="22"/>
          <w:szCs w:val="22"/>
        </w:rPr>
        <w:br/>
        <w:t xml:space="preserve"> • Provision must be locally responsive yet connected to a national network. A major barrier is lack of awareness and communication pathways among parents, educators, and specialists.</w:t>
      </w:r>
      <w:r>
        <w:rPr>
          <w:rFonts w:ascii="Arial" w:eastAsia="Arial" w:hAnsi="Arial" w:cs="Arial"/>
          <w:sz w:val="22"/>
          <w:szCs w:val="22"/>
        </w:rPr>
        <w:br/>
        <w:t xml:space="preserve"> • Sustained funding is essential; reliance on short-term projects limits long-term development.</w:t>
      </w:r>
      <w:r>
        <w:rPr>
          <w:rFonts w:ascii="Arial" w:eastAsia="Arial" w:hAnsi="Arial" w:cs="Arial"/>
          <w:sz w:val="22"/>
          <w:szCs w:val="22"/>
        </w:rPr>
        <w:br/>
        <w:t xml:space="preserve"> • Capturing young people’s perspectives helps ensure provision is relevant and meaningful.</w:t>
      </w:r>
      <w:r>
        <w:rPr>
          <w:rFonts w:ascii="Arial" w:eastAsia="Arial" w:hAnsi="Arial" w:cs="Arial"/>
          <w:sz w:val="22"/>
          <w:szCs w:val="22"/>
        </w:rPr>
        <w:br/>
        <w:t xml:space="preserve"> • Intersectionality in learners with complex or multi-sensory needs must be further explored.</w:t>
      </w:r>
      <w:r>
        <w:rPr>
          <w:rFonts w:ascii="Arial" w:eastAsia="Arial" w:hAnsi="Arial" w:cs="Arial"/>
          <w:sz w:val="22"/>
          <w:szCs w:val="22"/>
        </w:rPr>
        <w:br/>
        <w:t xml:space="preserve"> • Support staff (interpreters, access workers) are critical, and career pathways into these roles must be strengthened.</w:t>
      </w:r>
      <w:r>
        <w:rPr>
          <w:rFonts w:ascii="Arial" w:eastAsia="Arial" w:hAnsi="Arial" w:cs="Arial"/>
          <w:sz w:val="22"/>
          <w:szCs w:val="22"/>
        </w:rPr>
        <w:br/>
        <w:t xml:space="preserve"> • Clarification needed between Makaton and BSL usage, and increased workforce training on this distinction.</w:t>
      </w:r>
      <w:r>
        <w:rPr>
          <w:rFonts w:ascii="Arial" w:eastAsia="Arial" w:hAnsi="Arial" w:cs="Arial"/>
          <w:sz w:val="22"/>
          <w:szCs w:val="22"/>
        </w:rPr>
        <w:br/>
        <w:t xml:space="preserve"> • Define what makes a truly ‘inclusive’ event and work toward implementing those standards.</w:t>
      </w:r>
      <w:r>
        <w:rPr>
          <w:rFonts w:ascii="Arial" w:eastAsia="Arial" w:hAnsi="Arial" w:cs="Arial"/>
          <w:sz w:val="22"/>
          <w:szCs w:val="22"/>
        </w:rPr>
        <w:br/>
        <w:t xml:space="preserve"> • Music supports social cohesion—ideas like summer camps, accessible ensembles, and residentials are powerful for youth expression and connection.</w:t>
      </w:r>
      <w:r>
        <w:rPr>
          <w:rFonts w:ascii="Arial" w:eastAsia="Arial" w:hAnsi="Arial" w:cs="Arial"/>
          <w:b/>
        </w:rPr>
        <w:br/>
      </w:r>
      <w:r>
        <w:rPr>
          <w:rFonts w:ascii="Arial" w:eastAsia="Arial" w:hAnsi="Arial" w:cs="Arial"/>
          <w:b/>
        </w:rPr>
        <w:br/>
      </w:r>
      <w:r>
        <w:rPr>
          <w:rFonts w:ascii="Arial" w:eastAsia="Arial" w:hAnsi="Arial" w:cs="Arial"/>
          <w:b/>
          <w:color w:val="000000"/>
          <w:sz w:val="46"/>
          <w:szCs w:val="46"/>
          <w:u w:val="single"/>
        </w:rPr>
        <w:t>Conclusion</w:t>
      </w:r>
    </w:p>
    <w:p w14:paraId="3091E155" w14:textId="77777777" w:rsidR="009D4A8D" w:rsidRDefault="00920479">
      <w:pPr>
        <w:spacing w:after="0" w:line="240" w:lineRule="auto"/>
        <w:rPr>
          <w:rFonts w:ascii="Arial" w:eastAsia="Arial" w:hAnsi="Arial" w:cs="Arial"/>
          <w:sz w:val="22"/>
          <w:szCs w:val="22"/>
        </w:rPr>
      </w:pPr>
      <w:r>
        <w:rPr>
          <w:rFonts w:ascii="Arial" w:eastAsia="Arial" w:hAnsi="Arial" w:cs="Arial"/>
          <w:sz w:val="22"/>
          <w:szCs w:val="22"/>
        </w:rPr>
        <w:t>Inclusive music education for Blind/VI and Deaf/HoH students requires early, flexible, and person-centred approaches. Collaboration between educators, specialists, and families is vital. Investing in tools, training, and long-term access can unlock not only musical potential but also emotional, cognitive, and social development.</w:t>
      </w:r>
    </w:p>
    <w:p w14:paraId="677E4900" w14:textId="77777777" w:rsidR="009D4A8D" w:rsidRDefault="009D4A8D">
      <w:pPr>
        <w:spacing w:after="0" w:line="240" w:lineRule="auto"/>
        <w:rPr>
          <w:rFonts w:ascii="Arial" w:eastAsia="Arial" w:hAnsi="Arial" w:cs="Arial"/>
        </w:rPr>
      </w:pPr>
    </w:p>
    <w:p w14:paraId="72C37E02" w14:textId="77777777" w:rsidR="009D4A8D" w:rsidRDefault="00920479">
      <w:pPr>
        <w:spacing w:after="0" w:line="240" w:lineRule="auto"/>
        <w:jc w:val="center"/>
        <w:rPr>
          <w:rFonts w:ascii="Arial" w:eastAsia="Arial" w:hAnsi="Arial" w:cs="Arial"/>
          <w:b/>
        </w:rPr>
      </w:pPr>
      <w:r>
        <w:rPr>
          <w:rFonts w:ascii="Arial" w:eastAsia="Arial" w:hAnsi="Arial" w:cs="Arial"/>
          <w:b/>
          <w:color w:val="0000FF"/>
          <w:sz w:val="28"/>
          <w:szCs w:val="28"/>
        </w:rPr>
        <w:t>Music is not just education—it is empowerment.</w:t>
      </w:r>
      <w:r>
        <w:rPr>
          <w:rFonts w:ascii="Arial" w:eastAsia="Arial" w:hAnsi="Arial" w:cs="Arial"/>
          <w:b/>
        </w:rPr>
        <w:br/>
      </w:r>
      <w:r>
        <w:rPr>
          <w:rFonts w:ascii="Arial" w:eastAsia="Arial" w:hAnsi="Arial" w:cs="Arial"/>
          <w:b/>
        </w:rPr>
        <w:br/>
      </w:r>
    </w:p>
    <w:p w14:paraId="50C5F9FA" w14:textId="77777777" w:rsidR="009D4A8D" w:rsidRDefault="009D4A8D">
      <w:pPr>
        <w:spacing w:after="0" w:line="240" w:lineRule="auto"/>
        <w:jc w:val="center"/>
        <w:rPr>
          <w:rFonts w:ascii="Arial" w:eastAsia="Arial" w:hAnsi="Arial" w:cs="Arial"/>
          <w:b/>
        </w:rPr>
      </w:pPr>
    </w:p>
    <w:sectPr w:rsidR="009D4A8D">
      <w:headerReference w:type="even" r:id="rId33"/>
      <w:headerReference w:type="default" r:id="rId34"/>
      <w:footerReference w:type="even" r:id="rId35"/>
      <w:footerReference w:type="default" r:id="rId36"/>
      <w:headerReference w:type="first" r:id="rId37"/>
      <w:footerReference w:type="first" r:id="rId38"/>
      <w:pgSz w:w="11906" w:h="16838"/>
      <w:pgMar w:top="1701" w:right="708" w:bottom="1440" w:left="85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512FF" w14:textId="77777777" w:rsidR="0075634B" w:rsidRDefault="0075634B">
      <w:pPr>
        <w:spacing w:after="0" w:line="240" w:lineRule="auto"/>
      </w:pPr>
      <w:r>
        <w:separator/>
      </w:r>
    </w:p>
  </w:endnote>
  <w:endnote w:type="continuationSeparator" w:id="0">
    <w:p w14:paraId="32D4AEB6" w14:textId="77777777" w:rsidR="0075634B" w:rsidRDefault="00756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7D68197C-EC78-45B4-AD42-9119C7DB7C86}"/>
  </w:font>
  <w:font w:name="Aptos">
    <w:charset w:val="00"/>
    <w:family w:val="swiss"/>
    <w:pitch w:val="variable"/>
    <w:sig w:usb0="20000287" w:usb1="00000003" w:usb2="00000000" w:usb3="00000000" w:csb0="0000019F" w:csb1="00000000"/>
    <w:embedRegular r:id="rId2" w:fontKey="{4B0AF286-DEEC-40E7-A9A2-19F41C21C01E}"/>
    <w:embedBold r:id="rId3" w:fontKey="{F006EC0D-ED3E-4E4E-A4D6-08A18A04EC2C}"/>
    <w:embedItalic r:id="rId4" w:fontKey="{96A88302-064A-4FD7-904F-1F6CDE2F30C8}"/>
  </w:font>
  <w:font w:name="Aptos Display">
    <w:charset w:val="00"/>
    <w:family w:val="swiss"/>
    <w:pitch w:val="variable"/>
    <w:sig w:usb0="20000287" w:usb1="00000003" w:usb2="00000000" w:usb3="00000000" w:csb0="0000019F" w:csb1="00000000"/>
    <w:embedRegular r:id="rId5" w:fontKey="{0F5F130B-15E7-4C49-BCC5-7DA87A9A6C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79855" w14:textId="77777777" w:rsidR="003A3BE0" w:rsidRDefault="003A3B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D782" w14:textId="77777777" w:rsidR="009D4A8D" w:rsidRDefault="00920479">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1312" behindDoc="1" locked="0" layoutInCell="1" hidden="0" allowOverlap="1" wp14:anchorId="7053F2D5" wp14:editId="5F97B9A2">
          <wp:simplePos x="0" y="0"/>
          <wp:positionH relativeFrom="column">
            <wp:posOffset>747905</wp:posOffset>
          </wp:positionH>
          <wp:positionV relativeFrom="paragraph">
            <wp:posOffset>-170594</wp:posOffset>
          </wp:positionV>
          <wp:extent cx="4715123" cy="587693"/>
          <wp:effectExtent l="0" t="0" r="0" b="0"/>
          <wp:wrapNone/>
          <wp:docPr id="1266551590" name="image1.jpg" descr="N:\Shared\Tri-borough Music Hub\Office Management\Office Operations\Logos\Main Logos Here\New 6 Logo Strip (Feb 2016).jpg"/>
          <wp:cNvGraphicFramePr/>
          <a:graphic xmlns:a="http://schemas.openxmlformats.org/drawingml/2006/main">
            <a:graphicData uri="http://schemas.openxmlformats.org/drawingml/2006/picture">
              <pic:pic xmlns:pic="http://schemas.openxmlformats.org/drawingml/2006/picture">
                <pic:nvPicPr>
                  <pic:cNvPr id="0" name="image1.jpg" descr="N:\Shared\Tri-borough Music Hub\Office Management\Office Operations\Logos\Main Logos Here\New 6 Logo Strip (Feb 2016).jpg"/>
                  <pic:cNvPicPr preferRelativeResize="0"/>
                </pic:nvPicPr>
                <pic:blipFill>
                  <a:blip r:embed="rId1"/>
                  <a:srcRect/>
                  <a:stretch>
                    <a:fillRect/>
                  </a:stretch>
                </pic:blipFill>
                <pic:spPr>
                  <a:xfrm>
                    <a:off x="0" y="0"/>
                    <a:ext cx="4715123" cy="58769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AF6C8" w14:textId="77777777" w:rsidR="003A3BE0" w:rsidRDefault="003A3B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8AE8E" w14:textId="77777777" w:rsidR="0075634B" w:rsidRDefault="0075634B">
      <w:pPr>
        <w:spacing w:after="0" w:line="240" w:lineRule="auto"/>
      </w:pPr>
      <w:r>
        <w:separator/>
      </w:r>
    </w:p>
  </w:footnote>
  <w:footnote w:type="continuationSeparator" w:id="0">
    <w:p w14:paraId="2E96048B" w14:textId="77777777" w:rsidR="0075634B" w:rsidRDefault="00756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14242" w14:textId="77777777" w:rsidR="003A3BE0" w:rsidRDefault="003A3B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613F0" w14:textId="565F0638" w:rsidR="009D4A8D" w:rsidRDefault="003A3BE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3120" behindDoc="1" locked="0" layoutInCell="1" allowOverlap="1" wp14:anchorId="6A350265" wp14:editId="314919CC">
              <wp:simplePos x="0" y="0"/>
              <wp:positionH relativeFrom="column">
                <wp:posOffset>608736</wp:posOffset>
              </wp:positionH>
              <wp:positionV relativeFrom="paragraph">
                <wp:posOffset>-442265</wp:posOffset>
              </wp:positionV>
              <wp:extent cx="6692900" cy="1158158"/>
              <wp:effectExtent l="0" t="0" r="0" b="0"/>
              <wp:wrapNone/>
              <wp:docPr id="180718618" name="Rectangle 1"/>
              <wp:cNvGraphicFramePr/>
              <a:graphic xmlns:a="http://schemas.openxmlformats.org/drawingml/2006/main">
                <a:graphicData uri="http://schemas.microsoft.com/office/word/2010/wordprocessingShape">
                  <wps:wsp>
                    <wps:cNvSpPr/>
                    <wps:spPr>
                      <a:xfrm>
                        <a:off x="0" y="0"/>
                        <a:ext cx="6692900" cy="1158158"/>
                      </a:xfrm>
                      <a:prstGeom prst="rect">
                        <a:avLst/>
                      </a:prstGeom>
                      <a:noFill/>
                      <a:ln>
                        <a:noFill/>
                      </a:ln>
                    </wps:spPr>
                    <wps:txbx>
                      <w:txbxContent>
                        <w:p w14:paraId="5AB95730" w14:textId="77777777" w:rsidR="009D4A8D" w:rsidRDefault="009D4A8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350265" id="Rectangle 1" o:spid="_x0000_s1026" style="position:absolute;margin-left:47.95pt;margin-top:-34.8pt;width:527pt;height:9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" filled="f" stroked="f">
              <v:textbox inset="2.53958mm,2.53958mm,2.53958mm,2.53958mm">
                <w:txbxContent>
                  <w:p w14:paraId="5AB95730" w14:textId="77777777" w:rsidR="009D4A8D" w:rsidRDefault="009D4A8D">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4144" behindDoc="1" locked="0" layoutInCell="1" allowOverlap="1" wp14:anchorId="3466FCC3" wp14:editId="39D2DD0F">
              <wp:simplePos x="0" y="0"/>
              <wp:positionH relativeFrom="column">
                <wp:posOffset>608736</wp:posOffset>
              </wp:positionH>
              <wp:positionV relativeFrom="paragraph">
                <wp:posOffset>-442262</wp:posOffset>
              </wp:positionV>
              <wp:extent cx="6692900" cy="1158133"/>
              <wp:effectExtent l="0" t="0" r="0" b="0"/>
              <wp:wrapNone/>
              <wp:docPr id="1830386923" name="Rectangle 2"/>
              <wp:cNvGraphicFramePr/>
              <a:graphic xmlns:a="http://schemas.openxmlformats.org/drawingml/2006/main">
                <a:graphicData uri="http://schemas.microsoft.com/office/word/2010/wordprocessingShape">
                  <wps:wsp>
                    <wps:cNvSpPr/>
                    <wps:spPr>
                      <a:xfrm>
                        <a:off x="0" y="0"/>
                        <a:ext cx="6692900" cy="1158133"/>
                      </a:xfrm>
                      <a:prstGeom prst="rect">
                        <a:avLst/>
                      </a:prstGeom>
                      <a:noFill/>
                      <a:ln>
                        <a:noFill/>
                      </a:ln>
                    </wps:spPr>
                    <wps:txbx>
                      <w:txbxContent>
                        <w:p w14:paraId="672BC7A8" w14:textId="77777777" w:rsidR="009D4A8D" w:rsidRDefault="009D4A8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66FCC3" id="Rectangle 2" o:spid="_x0000_s1027" style="position:absolute;margin-left:47.95pt;margin-top:-34.8pt;width:527pt;height:9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" filled="f" stroked="f">
              <v:textbox inset="2.53958mm,2.53958mm,2.53958mm,2.53958mm">
                <w:txbxContent>
                  <w:p w14:paraId="672BC7A8" w14:textId="77777777" w:rsidR="009D4A8D" w:rsidRDefault="009D4A8D">
                    <w:pPr>
                      <w:spacing w:after="0" w:line="240" w:lineRule="auto"/>
                      <w:textDirection w:val="btLr"/>
                    </w:pPr>
                  </w:p>
                </w:txbxContent>
              </v:textbox>
            </v:rect>
          </w:pict>
        </mc:Fallback>
      </mc:AlternateContent>
    </w:r>
    <w:r>
      <w:rPr>
        <w:noProof/>
      </w:rPr>
      <w:drawing>
        <wp:anchor distT="0" distB="0" distL="114300" distR="114300" simplePos="0" relativeHeight="251655168" behindDoc="1" locked="0" layoutInCell="1" allowOverlap="1" wp14:anchorId="01199AE9" wp14:editId="0B8C31A1">
          <wp:simplePos x="0" y="0"/>
          <wp:positionH relativeFrom="column">
            <wp:posOffset>608736</wp:posOffset>
          </wp:positionH>
          <wp:positionV relativeFrom="paragraph">
            <wp:posOffset>-38479</wp:posOffset>
          </wp:positionV>
          <wp:extent cx="911225" cy="314054"/>
          <wp:effectExtent l="0" t="0" r="3175" b="0"/>
          <wp:wrapNone/>
          <wp:docPr id="5" name="Shape 5" descr="N:\Shared\Tri-borough Music Hub\Office Management\Office Operations\Logos\Toolkit\Logos\JPEG\Logo_A.jpg"/>
          <wp:cNvGraphicFramePr/>
          <a:graphic xmlns:a="http://schemas.openxmlformats.org/drawingml/2006/main">
            <a:graphicData uri="http://schemas.openxmlformats.org/drawingml/2006/picture">
              <pic:pic xmlns:pic="http://schemas.openxmlformats.org/drawingml/2006/picture">
                <pic:nvPicPr>
                  <pic:cNvPr id="5" name="Shape 5" descr="N:\Shared\Tri-borough Music Hub\Office Management\Office Operations\Logos\Toolkit\Logos\JPEG\Logo_A.jpg"/>
                  <pic:cNvPicPr preferRelativeResize="0"/>
                </pic:nvPicPr>
                <pic:blipFill rotWithShape="1">
                  <a:blip r:embed="rId1">
                    <a:alphaModFix/>
                  </a:blip>
                  <a:srcRect/>
                  <a:stretch/>
                </pic:blipFill>
                <pic:spPr>
                  <a:xfrm>
                    <a:off x="0" y="0"/>
                    <a:ext cx="911225" cy="314054"/>
                  </a:xfrm>
                  <a:prstGeom prst="rect">
                    <a:avLst/>
                  </a:prstGeom>
                  <a:noFill/>
                  <a:ln>
                    <a:noFill/>
                  </a:ln>
                </pic:spPr>
              </pic:pic>
            </a:graphicData>
          </a:graphic>
        </wp:anchor>
      </w:drawing>
    </w:r>
    <w:r>
      <w:rPr>
        <w:noProof/>
      </w:rPr>
      <w:drawing>
        <wp:anchor distT="0" distB="0" distL="114300" distR="114300" simplePos="0" relativeHeight="251656192" behindDoc="1" locked="0" layoutInCell="1" allowOverlap="1" wp14:anchorId="0D7A18F9" wp14:editId="112FB3E6">
          <wp:simplePos x="0" y="0"/>
          <wp:positionH relativeFrom="column">
            <wp:posOffset>1627911</wp:posOffset>
          </wp:positionH>
          <wp:positionV relativeFrom="paragraph">
            <wp:posOffset>-442262</wp:posOffset>
          </wp:positionV>
          <wp:extent cx="745490" cy="1158153"/>
          <wp:effectExtent l="0" t="0" r="0" b="4445"/>
          <wp:wrapNone/>
          <wp:docPr id="6" name="Shape 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 name="Shape 6" descr="Diagram&#10;&#10;Description automatically generated"/>
                  <pic:cNvPicPr preferRelativeResize="0"/>
                </pic:nvPicPr>
                <pic:blipFill rotWithShape="1">
                  <a:blip r:embed="rId2">
                    <a:alphaModFix/>
                  </a:blip>
                  <a:srcRect/>
                  <a:stretch/>
                </pic:blipFill>
                <pic:spPr>
                  <a:xfrm>
                    <a:off x="0" y="0"/>
                    <a:ext cx="745490" cy="1158153"/>
                  </a:xfrm>
                  <a:prstGeom prst="rect">
                    <a:avLst/>
                  </a:prstGeom>
                  <a:noFill/>
                  <a:ln>
                    <a:noFill/>
                  </a:ln>
                </pic:spPr>
              </pic:pic>
            </a:graphicData>
          </a:graphic>
        </wp:anchor>
      </w:drawing>
    </w:r>
    <w:r>
      <w:rPr>
        <w:noProof/>
      </w:rPr>
      <w:drawing>
        <wp:anchor distT="0" distB="0" distL="114300" distR="114300" simplePos="0" relativeHeight="251657216" behindDoc="1" locked="0" layoutInCell="1" allowOverlap="1" wp14:anchorId="1762D07A" wp14:editId="6E15407D">
          <wp:simplePos x="0" y="0"/>
          <wp:positionH relativeFrom="column">
            <wp:posOffset>3332886</wp:posOffset>
          </wp:positionH>
          <wp:positionV relativeFrom="paragraph">
            <wp:posOffset>19205</wp:posOffset>
          </wp:positionV>
          <wp:extent cx="749935" cy="342895"/>
          <wp:effectExtent l="0" t="0" r="0" b="635"/>
          <wp:wrapNone/>
          <wp:docPr id="7" name="Shape 7"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7" name="Shape 7" descr="Timeline&#10;&#10;Description automatically generated"/>
                  <pic:cNvPicPr preferRelativeResize="0"/>
                </pic:nvPicPr>
                <pic:blipFill rotWithShape="1">
                  <a:blip r:embed="rId3">
                    <a:alphaModFix/>
                  </a:blip>
                  <a:srcRect/>
                  <a:stretch/>
                </pic:blipFill>
                <pic:spPr>
                  <a:xfrm>
                    <a:off x="0" y="0"/>
                    <a:ext cx="749935" cy="342895"/>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146B63D8" wp14:editId="4057F59E">
          <wp:simplePos x="0" y="0"/>
          <wp:positionH relativeFrom="column">
            <wp:posOffset>4971186</wp:posOffset>
          </wp:positionH>
          <wp:positionV relativeFrom="paragraph">
            <wp:posOffset>-96162</wp:posOffset>
          </wp:positionV>
          <wp:extent cx="988695" cy="680663"/>
          <wp:effectExtent l="0" t="0" r="1905" b="5715"/>
          <wp:wrapNone/>
          <wp:docPr id="8" name="Shape 8" descr="Audiovisability - Disability Arts Online"/>
          <wp:cNvGraphicFramePr/>
          <a:graphic xmlns:a="http://schemas.openxmlformats.org/drawingml/2006/main">
            <a:graphicData uri="http://schemas.openxmlformats.org/drawingml/2006/picture">
              <pic:pic xmlns:pic="http://schemas.openxmlformats.org/drawingml/2006/picture">
                <pic:nvPicPr>
                  <pic:cNvPr id="8" name="Shape 8" descr="Audiovisability - Disability Arts Online"/>
                  <pic:cNvPicPr preferRelativeResize="0"/>
                </pic:nvPicPr>
                <pic:blipFill rotWithShape="1">
                  <a:blip r:embed="rId4">
                    <a:alphaModFix/>
                  </a:blip>
                  <a:srcRect/>
                  <a:stretch/>
                </pic:blipFill>
                <pic:spPr>
                  <a:xfrm>
                    <a:off x="0" y="0"/>
                    <a:ext cx="988695" cy="680663"/>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0F5D1B6F" wp14:editId="09769222">
          <wp:simplePos x="0" y="0"/>
          <wp:positionH relativeFrom="column">
            <wp:posOffset>4285386</wp:posOffset>
          </wp:positionH>
          <wp:positionV relativeFrom="paragraph">
            <wp:posOffset>-86548</wp:posOffset>
          </wp:positionV>
          <wp:extent cx="478155" cy="589011"/>
          <wp:effectExtent l="0" t="0" r="0" b="1905"/>
          <wp:wrapNone/>
          <wp:docPr id="9" name="Shape 9" descr="JLC-logo-portrait | John Lyon's Charity"/>
          <wp:cNvGraphicFramePr/>
          <a:graphic xmlns:a="http://schemas.openxmlformats.org/drawingml/2006/main">
            <a:graphicData uri="http://schemas.openxmlformats.org/drawingml/2006/picture">
              <pic:pic xmlns:pic="http://schemas.openxmlformats.org/drawingml/2006/picture">
                <pic:nvPicPr>
                  <pic:cNvPr id="9" name="Shape 9" descr="JLC-logo-portrait | John Lyon's Charity"/>
                  <pic:cNvPicPr preferRelativeResize="0"/>
                </pic:nvPicPr>
                <pic:blipFill rotWithShape="1">
                  <a:blip r:embed="rId5">
                    <a:alphaModFix/>
                  </a:blip>
                  <a:srcRect/>
                  <a:stretch/>
                </pic:blipFill>
                <pic:spPr>
                  <a:xfrm>
                    <a:off x="0" y="0"/>
                    <a:ext cx="478155" cy="589011"/>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4E3EA314" wp14:editId="6C942CEB">
          <wp:simplePos x="0" y="0"/>
          <wp:positionH relativeFrom="column">
            <wp:posOffset>2532786</wp:posOffset>
          </wp:positionH>
          <wp:positionV relativeFrom="paragraph">
            <wp:posOffset>-144231</wp:posOffset>
          </wp:positionV>
          <wp:extent cx="522605" cy="501845"/>
          <wp:effectExtent l="0" t="0" r="0" b="0"/>
          <wp:wrapNone/>
          <wp:docPr id="10" name="Shape 10" descr="ABRSM red logo"/>
          <wp:cNvGraphicFramePr/>
          <a:graphic xmlns:a="http://schemas.openxmlformats.org/drawingml/2006/main">
            <a:graphicData uri="http://schemas.openxmlformats.org/drawingml/2006/picture">
              <pic:pic xmlns:pic="http://schemas.openxmlformats.org/drawingml/2006/picture">
                <pic:nvPicPr>
                  <pic:cNvPr id="10" name="Shape 10" descr="ABRSM red logo"/>
                  <pic:cNvPicPr preferRelativeResize="0"/>
                </pic:nvPicPr>
                <pic:blipFill rotWithShape="1">
                  <a:blip r:embed="rId6">
                    <a:alphaModFix/>
                  </a:blip>
                  <a:srcRect/>
                  <a:stretch/>
                </pic:blipFill>
                <pic:spPr>
                  <a:xfrm>
                    <a:off x="0" y="0"/>
                    <a:ext cx="522605" cy="50184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2A234" w14:textId="77777777" w:rsidR="003A3BE0" w:rsidRDefault="003A3B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0E37"/>
    <w:multiLevelType w:val="multilevel"/>
    <w:tmpl w:val="F8BE5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D1654"/>
    <w:multiLevelType w:val="multilevel"/>
    <w:tmpl w:val="B07AB1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6FD36B6"/>
    <w:multiLevelType w:val="hybridMultilevel"/>
    <w:tmpl w:val="990022B8"/>
    <w:lvl w:ilvl="0" w:tplc="330E270E">
      <w:numFmt w:val="bullet"/>
      <w:lvlText w:val="·"/>
      <w:lvlJc w:val="left"/>
      <w:pPr>
        <w:ind w:left="1270" w:hanging="550"/>
      </w:pPr>
      <w:rPr>
        <w:rFonts w:ascii="Arial" w:eastAsia="Arial" w:hAnsi="Arial" w:cs="Arial" w:hint="default"/>
        <w:b w:val="0"/>
        <w:color w:val="auto"/>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2E32FB"/>
    <w:multiLevelType w:val="hybridMultilevel"/>
    <w:tmpl w:val="A62EAB08"/>
    <w:lvl w:ilvl="0" w:tplc="C26ADD9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E54E18"/>
    <w:multiLevelType w:val="multilevel"/>
    <w:tmpl w:val="0EC4D844"/>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FE0497"/>
    <w:multiLevelType w:val="multilevel"/>
    <w:tmpl w:val="A1781DB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30236F39"/>
    <w:multiLevelType w:val="multilevel"/>
    <w:tmpl w:val="60AC0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9148FD"/>
    <w:multiLevelType w:val="multilevel"/>
    <w:tmpl w:val="8ACACE8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3D7044AD"/>
    <w:multiLevelType w:val="multilevel"/>
    <w:tmpl w:val="AC6C2860"/>
    <w:lvl w:ilvl="0">
      <w:start w:val="1"/>
      <w:numFmt w:val="bullet"/>
      <w:lvlText w:val="●"/>
      <w:lvlJc w:val="left"/>
      <w:pPr>
        <w:ind w:left="360" w:hanging="360"/>
      </w:pPr>
      <w:rPr>
        <w:rFonts w:ascii="Noto Sans Symbols" w:eastAsia="Noto Sans Symbols" w:hAnsi="Noto Sans Symbols" w:cs="Noto Sans Symbols"/>
        <w:color w:val="000000"/>
        <w:sz w:val="16"/>
        <w:szCs w:val="16"/>
      </w:rPr>
    </w:lvl>
    <w:lvl w:ilvl="1">
      <w:numFmt w:val="bullet"/>
      <w:lvlText w:val="·"/>
      <w:lvlJc w:val="left"/>
      <w:pPr>
        <w:ind w:left="1080" w:hanging="360"/>
      </w:pPr>
      <w:rPr>
        <w:rFonts w:ascii="Arial" w:eastAsia="Arial" w:hAnsi="Arial" w:cs="Arial"/>
        <w:color w:val="000000"/>
        <w:u w:val="none"/>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0FE0A43"/>
    <w:multiLevelType w:val="hybridMultilevel"/>
    <w:tmpl w:val="2D7EAE22"/>
    <w:lvl w:ilvl="0" w:tplc="CB6A401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442488F"/>
    <w:multiLevelType w:val="multilevel"/>
    <w:tmpl w:val="B22CE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97363C"/>
    <w:multiLevelType w:val="multilevel"/>
    <w:tmpl w:val="B068F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D06609"/>
    <w:multiLevelType w:val="multilevel"/>
    <w:tmpl w:val="57F4AE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70279F8"/>
    <w:multiLevelType w:val="multilevel"/>
    <w:tmpl w:val="CFF48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E450EE9"/>
    <w:multiLevelType w:val="hybridMultilevel"/>
    <w:tmpl w:val="809C454E"/>
    <w:lvl w:ilvl="0" w:tplc="330E270E">
      <w:numFmt w:val="bullet"/>
      <w:lvlText w:val="·"/>
      <w:lvlJc w:val="left"/>
      <w:pPr>
        <w:ind w:left="1990" w:hanging="550"/>
      </w:pPr>
      <w:rPr>
        <w:rFonts w:ascii="Arial" w:eastAsia="Arial" w:hAnsi="Arial" w:cs="Arial" w:hint="default"/>
        <w:b w:val="0"/>
        <w:color w:val="auto"/>
        <w:u w:val="no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0A53BD4"/>
    <w:multiLevelType w:val="multilevel"/>
    <w:tmpl w:val="EEACFB1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73A425BF"/>
    <w:multiLevelType w:val="hybridMultilevel"/>
    <w:tmpl w:val="F08CD4F0"/>
    <w:lvl w:ilvl="0" w:tplc="08090001">
      <w:start w:val="1"/>
      <w:numFmt w:val="bullet"/>
      <w:lvlText w:val=""/>
      <w:lvlJc w:val="left"/>
      <w:pPr>
        <w:ind w:left="550" w:hanging="550"/>
      </w:pPr>
      <w:rPr>
        <w:rFonts w:ascii="Symbol" w:hAnsi="Symbol" w:hint="default"/>
        <w:b w:val="0"/>
        <w:color w:val="auto"/>
        <w:u w:val="none"/>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7" w15:restartNumberingAfterBreak="0">
    <w:nsid w:val="7AB24EBF"/>
    <w:multiLevelType w:val="hybridMultilevel"/>
    <w:tmpl w:val="785A8932"/>
    <w:lvl w:ilvl="0" w:tplc="18025214">
      <w:start w:val="1"/>
      <w:numFmt w:val="bullet"/>
      <w:lvlText w:val=""/>
      <w:lvlJc w:val="left"/>
      <w:pPr>
        <w:ind w:left="360" w:hanging="360"/>
      </w:pPr>
      <w:rPr>
        <w:rFonts w:ascii="Symbol" w:hAnsi="Symbol" w:hint="default"/>
        <w:sz w:val="16"/>
        <w:szCs w:val="16"/>
      </w:rPr>
    </w:lvl>
    <w:lvl w:ilvl="1" w:tplc="02DCFB32">
      <w:numFmt w:val="bullet"/>
      <w:lvlText w:val="·"/>
      <w:lvlJc w:val="left"/>
      <w:pPr>
        <w:ind w:left="1080" w:hanging="360"/>
      </w:pPr>
      <w:rPr>
        <w:rFonts w:ascii="Arial" w:eastAsia="Arial" w:hAnsi="Arial" w:cs="Arial" w:hint="default"/>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AE02402"/>
    <w:multiLevelType w:val="multilevel"/>
    <w:tmpl w:val="1F3A4A5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7AF8528F"/>
    <w:multiLevelType w:val="hybridMultilevel"/>
    <w:tmpl w:val="FEE2C1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C7579A8"/>
    <w:multiLevelType w:val="multilevel"/>
    <w:tmpl w:val="DC066A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62776580">
    <w:abstractNumId w:val="11"/>
  </w:num>
  <w:num w:numId="2" w16cid:durableId="65955352">
    <w:abstractNumId w:val="4"/>
  </w:num>
  <w:num w:numId="3" w16cid:durableId="1454398245">
    <w:abstractNumId w:val="5"/>
  </w:num>
  <w:num w:numId="4" w16cid:durableId="127165285">
    <w:abstractNumId w:val="20"/>
  </w:num>
  <w:num w:numId="5" w16cid:durableId="1697534394">
    <w:abstractNumId w:val="12"/>
  </w:num>
  <w:num w:numId="6" w16cid:durableId="90470937">
    <w:abstractNumId w:val="1"/>
  </w:num>
  <w:num w:numId="7" w16cid:durableId="2006931258">
    <w:abstractNumId w:val="7"/>
  </w:num>
  <w:num w:numId="8" w16cid:durableId="445928452">
    <w:abstractNumId w:val="18"/>
  </w:num>
  <w:num w:numId="9" w16cid:durableId="1092582601">
    <w:abstractNumId w:val="0"/>
  </w:num>
  <w:num w:numId="10" w16cid:durableId="840316470">
    <w:abstractNumId w:val="10"/>
  </w:num>
  <w:num w:numId="11" w16cid:durableId="512454337">
    <w:abstractNumId w:val="15"/>
  </w:num>
  <w:num w:numId="12" w16cid:durableId="1671105612">
    <w:abstractNumId w:val="8"/>
  </w:num>
  <w:num w:numId="13" w16cid:durableId="1922832904">
    <w:abstractNumId w:val="6"/>
  </w:num>
  <w:num w:numId="14" w16cid:durableId="1739476110">
    <w:abstractNumId w:val="13"/>
  </w:num>
  <w:num w:numId="15" w16cid:durableId="250548327">
    <w:abstractNumId w:val="19"/>
  </w:num>
  <w:num w:numId="16" w16cid:durableId="294457798">
    <w:abstractNumId w:val="2"/>
  </w:num>
  <w:num w:numId="17" w16cid:durableId="965352378">
    <w:abstractNumId w:val="14"/>
  </w:num>
  <w:num w:numId="18" w16cid:durableId="938488634">
    <w:abstractNumId w:val="16"/>
  </w:num>
  <w:num w:numId="19" w16cid:durableId="262149507">
    <w:abstractNumId w:val="17"/>
  </w:num>
  <w:num w:numId="20" w16cid:durableId="1892615669">
    <w:abstractNumId w:val="9"/>
  </w:num>
  <w:num w:numId="21" w16cid:durableId="1454712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A8D"/>
    <w:rsid w:val="00140509"/>
    <w:rsid w:val="001762D9"/>
    <w:rsid w:val="00177E2D"/>
    <w:rsid w:val="00205C49"/>
    <w:rsid w:val="00283FC2"/>
    <w:rsid w:val="00314D4A"/>
    <w:rsid w:val="003A3BE0"/>
    <w:rsid w:val="003D4AA5"/>
    <w:rsid w:val="004178A2"/>
    <w:rsid w:val="005048C2"/>
    <w:rsid w:val="00573EAB"/>
    <w:rsid w:val="005C7735"/>
    <w:rsid w:val="005E0DFC"/>
    <w:rsid w:val="0060582C"/>
    <w:rsid w:val="00620A26"/>
    <w:rsid w:val="00632BDC"/>
    <w:rsid w:val="006C267A"/>
    <w:rsid w:val="0071422D"/>
    <w:rsid w:val="0075634B"/>
    <w:rsid w:val="007D4424"/>
    <w:rsid w:val="00887E73"/>
    <w:rsid w:val="00920479"/>
    <w:rsid w:val="009430F2"/>
    <w:rsid w:val="009A3967"/>
    <w:rsid w:val="009D4A8D"/>
    <w:rsid w:val="00A349AC"/>
    <w:rsid w:val="00AA712B"/>
    <w:rsid w:val="00AE3161"/>
    <w:rsid w:val="00B26262"/>
    <w:rsid w:val="00C80F7B"/>
    <w:rsid w:val="00CB107A"/>
    <w:rsid w:val="00CB7AD5"/>
    <w:rsid w:val="00D771D0"/>
    <w:rsid w:val="00D87668"/>
    <w:rsid w:val="00DA0868"/>
    <w:rsid w:val="00DB2390"/>
    <w:rsid w:val="00DD4A48"/>
    <w:rsid w:val="00E17DF6"/>
    <w:rsid w:val="00E44524"/>
    <w:rsid w:val="00E5470B"/>
    <w:rsid w:val="00E6186B"/>
    <w:rsid w:val="00E8442E"/>
    <w:rsid w:val="00F429C2"/>
    <w:rsid w:val="00F55B15"/>
    <w:rsid w:val="00FC644A"/>
    <w:rsid w:val="00FE06C1"/>
    <w:rsid w:val="00FF3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039C5"/>
  <w15:docId w15:val="{E127A5CC-8FA6-4263-AFC3-C07E5EC57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53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53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953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953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53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53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53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53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53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9953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953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53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53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53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53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53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53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53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53CE"/>
    <w:rPr>
      <w:rFonts w:eastAsiaTheme="majorEastAsia" w:cstheme="majorBidi"/>
      <w:color w:val="272727" w:themeColor="text1" w:themeTint="D8"/>
    </w:rPr>
  </w:style>
  <w:style w:type="character" w:customStyle="1" w:styleId="TitleChar">
    <w:name w:val="Title Char"/>
    <w:basedOn w:val="DefaultParagraphFont"/>
    <w:link w:val="Title"/>
    <w:uiPriority w:val="10"/>
    <w:rsid w:val="009953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953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53CE"/>
    <w:pPr>
      <w:spacing w:before="160"/>
      <w:jc w:val="center"/>
    </w:pPr>
    <w:rPr>
      <w:i/>
      <w:iCs/>
      <w:color w:val="404040" w:themeColor="text1" w:themeTint="BF"/>
    </w:rPr>
  </w:style>
  <w:style w:type="character" w:customStyle="1" w:styleId="QuoteChar">
    <w:name w:val="Quote Char"/>
    <w:basedOn w:val="DefaultParagraphFont"/>
    <w:link w:val="Quote"/>
    <w:uiPriority w:val="29"/>
    <w:rsid w:val="009953CE"/>
    <w:rPr>
      <w:i/>
      <w:iCs/>
      <w:color w:val="404040" w:themeColor="text1" w:themeTint="BF"/>
    </w:rPr>
  </w:style>
  <w:style w:type="paragraph" w:styleId="ListParagraph">
    <w:name w:val="List Paragraph"/>
    <w:aliases w:val="F5 List Paragraph,List Paragraph1"/>
    <w:basedOn w:val="Normal"/>
    <w:link w:val="ListParagraphChar"/>
    <w:uiPriority w:val="34"/>
    <w:qFormat/>
    <w:rsid w:val="009953CE"/>
    <w:pPr>
      <w:ind w:left="720"/>
      <w:contextualSpacing/>
    </w:pPr>
  </w:style>
  <w:style w:type="character" w:styleId="IntenseEmphasis">
    <w:name w:val="Intense Emphasis"/>
    <w:basedOn w:val="DefaultParagraphFont"/>
    <w:uiPriority w:val="21"/>
    <w:qFormat/>
    <w:rsid w:val="009953CE"/>
    <w:rPr>
      <w:i/>
      <w:iCs/>
      <w:color w:val="0F4761" w:themeColor="accent1" w:themeShade="BF"/>
    </w:rPr>
  </w:style>
  <w:style w:type="paragraph" w:styleId="IntenseQuote">
    <w:name w:val="Intense Quote"/>
    <w:basedOn w:val="Normal"/>
    <w:next w:val="Normal"/>
    <w:link w:val="IntenseQuoteChar"/>
    <w:uiPriority w:val="30"/>
    <w:qFormat/>
    <w:rsid w:val="009953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53CE"/>
    <w:rPr>
      <w:i/>
      <w:iCs/>
      <w:color w:val="0F4761" w:themeColor="accent1" w:themeShade="BF"/>
    </w:rPr>
  </w:style>
  <w:style w:type="character" w:styleId="IntenseReference">
    <w:name w:val="Intense Reference"/>
    <w:basedOn w:val="DefaultParagraphFont"/>
    <w:uiPriority w:val="32"/>
    <w:qFormat/>
    <w:rsid w:val="009953CE"/>
    <w:rPr>
      <w:b/>
      <w:bCs/>
      <w:smallCaps/>
      <w:color w:val="0F4761" w:themeColor="accent1" w:themeShade="BF"/>
      <w:spacing w:val="5"/>
    </w:rPr>
  </w:style>
  <w:style w:type="paragraph" w:styleId="NormalWeb">
    <w:name w:val="Normal (Web)"/>
    <w:basedOn w:val="Normal"/>
    <w:uiPriority w:val="99"/>
    <w:unhideWhenUsed/>
    <w:rsid w:val="009953CE"/>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9953CE"/>
    <w:rPr>
      <w:color w:val="0000FF"/>
      <w:u w:val="single"/>
    </w:rPr>
  </w:style>
  <w:style w:type="character" w:styleId="UnresolvedMention">
    <w:name w:val="Unresolved Mention"/>
    <w:basedOn w:val="DefaultParagraphFont"/>
    <w:uiPriority w:val="99"/>
    <w:semiHidden/>
    <w:unhideWhenUsed/>
    <w:rsid w:val="003A3484"/>
    <w:rPr>
      <w:color w:val="605E5C"/>
      <w:shd w:val="clear" w:color="auto" w:fill="E1DFDD"/>
    </w:rPr>
  </w:style>
  <w:style w:type="paragraph" w:styleId="Header">
    <w:name w:val="header"/>
    <w:basedOn w:val="Normal"/>
    <w:link w:val="HeaderChar"/>
    <w:uiPriority w:val="99"/>
    <w:unhideWhenUsed/>
    <w:rsid w:val="00EB2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655"/>
  </w:style>
  <w:style w:type="paragraph" w:styleId="Footer">
    <w:name w:val="footer"/>
    <w:basedOn w:val="Normal"/>
    <w:link w:val="FooterChar"/>
    <w:uiPriority w:val="99"/>
    <w:unhideWhenUsed/>
    <w:rsid w:val="00EB2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655"/>
  </w:style>
  <w:style w:type="character" w:styleId="CommentReference">
    <w:name w:val="annotation reference"/>
    <w:basedOn w:val="DefaultParagraphFont"/>
    <w:uiPriority w:val="99"/>
    <w:semiHidden/>
    <w:unhideWhenUsed/>
    <w:rsid w:val="00A93B08"/>
    <w:rPr>
      <w:sz w:val="16"/>
      <w:szCs w:val="16"/>
    </w:rPr>
  </w:style>
  <w:style w:type="paragraph" w:styleId="CommentText">
    <w:name w:val="annotation text"/>
    <w:basedOn w:val="Normal"/>
    <w:link w:val="CommentTextChar"/>
    <w:uiPriority w:val="99"/>
    <w:unhideWhenUsed/>
    <w:rsid w:val="00A93B08"/>
    <w:pPr>
      <w:spacing w:line="240" w:lineRule="auto"/>
    </w:pPr>
    <w:rPr>
      <w:sz w:val="20"/>
      <w:szCs w:val="20"/>
    </w:rPr>
  </w:style>
  <w:style w:type="character" w:customStyle="1" w:styleId="CommentTextChar">
    <w:name w:val="Comment Text Char"/>
    <w:basedOn w:val="DefaultParagraphFont"/>
    <w:link w:val="CommentText"/>
    <w:uiPriority w:val="99"/>
    <w:rsid w:val="00A93B08"/>
    <w:rPr>
      <w:sz w:val="20"/>
      <w:szCs w:val="20"/>
    </w:rPr>
  </w:style>
  <w:style w:type="paragraph" w:styleId="CommentSubject">
    <w:name w:val="annotation subject"/>
    <w:basedOn w:val="CommentText"/>
    <w:next w:val="CommentText"/>
    <w:link w:val="CommentSubjectChar"/>
    <w:uiPriority w:val="99"/>
    <w:semiHidden/>
    <w:unhideWhenUsed/>
    <w:rsid w:val="00A93B08"/>
    <w:rPr>
      <w:b/>
      <w:bCs/>
    </w:rPr>
  </w:style>
  <w:style w:type="character" w:customStyle="1" w:styleId="CommentSubjectChar">
    <w:name w:val="Comment Subject Char"/>
    <w:basedOn w:val="CommentTextChar"/>
    <w:link w:val="CommentSubject"/>
    <w:uiPriority w:val="99"/>
    <w:semiHidden/>
    <w:rsid w:val="00A93B08"/>
    <w:rPr>
      <w:b/>
      <w:bCs/>
      <w:sz w:val="20"/>
      <w:szCs w:val="20"/>
    </w:rPr>
  </w:style>
  <w:style w:type="table" w:styleId="TableGrid">
    <w:name w:val="Table Grid"/>
    <w:basedOn w:val="TableNormal"/>
    <w:uiPriority w:val="39"/>
    <w:rsid w:val="007A2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
    <w:link w:val="ListParagraph"/>
    <w:uiPriority w:val="34"/>
    <w:locked/>
    <w:rsid w:val="00C332EB"/>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character" w:styleId="FollowedHyperlink">
    <w:name w:val="FollowedHyperlink"/>
    <w:basedOn w:val="DefaultParagraphFont"/>
    <w:uiPriority w:val="99"/>
    <w:semiHidden/>
    <w:unhideWhenUsed/>
    <w:rsid w:val="003D4AA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lic.kr/s/aHBqjCeGZ2" TargetMode="External"/><Relationship Id="rId18" Type="http://schemas.openxmlformats.org/officeDocument/2006/relationships/hyperlink" Target="https://lnkd.in/ejYMRRY6" TargetMode="External"/><Relationship Id="rId26" Type="http://schemas.openxmlformats.org/officeDocument/2006/relationships/hyperlink" Target="https://vimeo.com/1105156169?share=copy" TargetMode="External"/><Relationship Id="rId39" Type="http://schemas.openxmlformats.org/officeDocument/2006/relationships/fontTable" Target="fontTable.xml"/><Relationship Id="rId21" Type="http://schemas.openxmlformats.org/officeDocument/2006/relationships/hyperlink" Target="https://www.triboroughmusichub.org/media/6399/support-workers-guide-assisting-visually-impaired-educators-at-tbmh.pdf"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nkd.in/ejYMRRY6" TargetMode="External"/><Relationship Id="rId25" Type="http://schemas.openxmlformats.org/officeDocument/2006/relationships/hyperlink" Target="https://vimeo.com/1106129789"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lnkd.in/eM58RV26" TargetMode="External"/><Relationship Id="rId20" Type="http://schemas.openxmlformats.org/officeDocument/2006/relationships/hyperlink" Target="https://www.triboroughmusichub.org/media/6398/deaf-awareness-sheet.pdf" TargetMode="External"/><Relationship Id="rId29" Type="http://schemas.openxmlformats.org/officeDocument/2006/relationships/hyperlink" Target="https://flic.kr/s/aHBqjCeGZ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meo.com/1105753653?share=copy" TargetMode="External"/><Relationship Id="rId32" Type="http://schemas.openxmlformats.org/officeDocument/2006/relationships/hyperlink" Target="mailto:stuart.whatmore@rbkc.gov.uk"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nkd.in/eM58RV26" TargetMode="External"/><Relationship Id="rId23" Type="http://schemas.openxmlformats.org/officeDocument/2006/relationships/hyperlink" Target="https://www.triboroughmusichub.org/media/6089/challenges-faced-by-visually-impaired-musicians-in-orchestras.pdf" TargetMode="External"/><Relationship Id="rId28" Type="http://schemas.openxmlformats.org/officeDocument/2006/relationships/hyperlink" Target="https://flic.kr/s/aHBqjCj3Qv"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triboroughmusichub.org/media/6397/advice-for-working-with-hoh-musicians.docx" TargetMode="External"/><Relationship Id="rId31"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lic.kr/s/aHBqjCeGZ2" TargetMode="External"/><Relationship Id="rId22" Type="http://schemas.openxmlformats.org/officeDocument/2006/relationships/hyperlink" Target="https://www.triboroughmusichub.org/media/6088/challenges-faced-by-visually-impaired-musicians-in-orchestras.docx" TargetMode="External"/><Relationship Id="rId27" Type="http://schemas.openxmlformats.org/officeDocument/2006/relationships/hyperlink" Target="https://flic.kr/s/aHBqjCnjBA" TargetMode="External"/><Relationship Id="rId30" Type="http://schemas.openxmlformats.org/officeDocument/2006/relationships/image" Target="media/image3.jp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yFW0Ie+zvWLibFPGM0iohVm4fA==">CgMxLjAyDmguNmRsdTZvbDQ1YjY3Mg5oLnl1Zm8ydWVpOGJ0ejIOaC5lejk2aXVsaGFsdWEyDmguN3QxMm42eWswdzdyMg5oLmpldTNyamRqNDFjZjIOaC56NGJpcWl1b2J5YzIyDmguYngweGQzZWljd3pqMg5oLjR5YTNzYnNiMWRwYTIOaC5uamkyNmJkNDNzbnoyDmguaTJma2l3dTV0b2kxOAByITE5bWViNTZwSGs2cWE1MzFLQjhPbHhmZ3hFMGNZRTU3NA==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257C4E1C25ED549AB8F5CEB243BE5C6" ma:contentTypeVersion="17" ma:contentTypeDescription="Create a new document." ma:contentTypeScope="" ma:versionID="92384e227366b3a88211020da9908049">
  <xsd:schema xmlns:xsd="http://www.w3.org/2001/XMLSchema" xmlns:xs="http://www.w3.org/2001/XMLSchema" xmlns:p="http://schemas.microsoft.com/office/2006/metadata/properties" xmlns:ns2="6d37cb36-1778-4416-9f74-8394a42ef6b0" xmlns:ns3="04adfadb-9cd7-4d52-9a02-7d16238c1ec5" xmlns:ns4="d202d31c-686c-4115-a7b9-5cc891ed602b" targetNamespace="http://schemas.microsoft.com/office/2006/metadata/properties" ma:root="true" ma:fieldsID="49fb4c6dd021a956014070221fa7de85" ns2:_="" ns3:_="" ns4:_="">
    <xsd:import namespace="6d37cb36-1778-4416-9f74-8394a42ef6b0"/>
    <xsd:import namespace="04adfadb-9cd7-4d52-9a02-7d16238c1ec5"/>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7cb36-1778-4416-9f74-8394a42ef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adfadb-9cd7-4d52-9a02-7d16238c1e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202d31c-686c-4115-a7b9-5cc891ed602b"/>
    <lcf76f155ced4ddcb4097134ff3c332f xmlns="6d37cb36-1778-4416-9f74-8394a42ef6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675EFB-52BE-4C01-9C9E-CF9E1128D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7cb36-1778-4416-9f74-8394a42ef6b0"/>
    <ds:schemaRef ds:uri="04adfadb-9cd7-4d52-9a02-7d16238c1ec5"/>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C26264-D623-4783-A378-C444B9E1DB17}">
  <ds:schemaRefs>
    <ds:schemaRef ds:uri="http://schemas.microsoft.com/sharepoint/v3/contenttype/forms"/>
  </ds:schemaRefs>
</ds:datastoreItem>
</file>

<file path=customXml/itemProps4.xml><?xml version="1.0" encoding="utf-8"?>
<ds:datastoreItem xmlns:ds="http://schemas.openxmlformats.org/officeDocument/2006/customXml" ds:itemID="{A8241866-1A39-4BFE-8D3D-D49F98533484}">
  <ds:schemaRefs>
    <ds:schemaRef ds:uri="http://schemas.microsoft.com/office/2006/metadata/properties"/>
    <ds:schemaRef ds:uri="http://schemas.microsoft.com/office/infopath/2007/PartnerControls"/>
    <ds:schemaRef ds:uri="d202d31c-686c-4115-a7b9-5cc891ed602b"/>
    <ds:schemaRef ds:uri="6d37cb36-1778-4416-9f74-8394a42ef6b0"/>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9</Pages>
  <Words>3177</Words>
  <Characters>18115</Characters>
  <Application>Microsoft Office Word</Application>
  <DocSecurity>0</DocSecurity>
  <Lines>150</Lines>
  <Paragraphs>42</Paragraphs>
  <ScaleCrop>false</ScaleCrop>
  <Company/>
  <LinksUpToDate>false</LinksUpToDate>
  <CharactersWithSpaces>21250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Stratford</dc:creator>
  <cp:lastModifiedBy>Whatmore, Stuart: RBKC</cp:lastModifiedBy>
  <cp:revision>31</cp:revision>
  <dcterms:created xsi:type="dcterms:W3CDTF">2025-06-17T11:08:00Z</dcterms:created>
  <dcterms:modified xsi:type="dcterms:W3CDTF">2025-07-31T15:43:00Z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0x010100D257C4E1C25ED549AB8F5CEB243BE5C6</vt:lpwstr>
  </property>
  <property fmtid="{D5CDD505-2E9C-101B-9397-08002B2CF9AE}" pid="3" name="MediaServiceImageTags">
    <vt:lpwstr/>
  </property>
</Properties>
</file>