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3E68D" w14:textId="77777777" w:rsidR="000F00BD" w:rsidRPr="00E579A0" w:rsidRDefault="000F00BD" w:rsidP="00985923">
      <w:pPr>
        <w:jc w:val="center"/>
        <w:rPr>
          <w:rFonts w:ascii="Arial" w:hAnsi="Arial" w:cs="Arial"/>
          <w:b/>
          <w:color w:val="1F497D" w:themeColor="text2"/>
          <w:sz w:val="44"/>
          <w:szCs w:val="44"/>
        </w:rPr>
      </w:pPr>
      <w:r w:rsidRPr="00524452">
        <w:rPr>
          <w:rFonts w:ascii="Arial" w:hAnsi="Arial" w:cs="Arial"/>
          <w:b/>
          <w:color w:val="1F497D" w:themeColor="text2"/>
          <w:sz w:val="40"/>
          <w:szCs w:val="40"/>
        </w:rPr>
        <w:t>Music Curriculum Guidance for</w:t>
      </w:r>
      <w:r w:rsidRPr="00E579A0">
        <w:rPr>
          <w:rFonts w:ascii="Arial" w:hAnsi="Arial" w:cs="Arial"/>
          <w:b/>
          <w:color w:val="1F497D" w:themeColor="text2"/>
          <w:sz w:val="44"/>
          <w:szCs w:val="44"/>
        </w:rPr>
        <w:t xml:space="preserve"> Schools </w:t>
      </w:r>
    </w:p>
    <w:p w14:paraId="64F72481" w14:textId="5F615706" w:rsidR="00672481" w:rsidRPr="00E579A0" w:rsidRDefault="004404C0" w:rsidP="00985923">
      <w:pPr>
        <w:pStyle w:val="ListParagraph"/>
        <w:ind w:left="360"/>
        <w:jc w:val="center"/>
        <w:outlineLvl w:val="0"/>
        <w:rPr>
          <w:rFonts w:ascii="Arial" w:hAnsi="Arial" w:cs="Arial"/>
          <w:b/>
          <w:sz w:val="36"/>
          <w:szCs w:val="36"/>
        </w:rPr>
      </w:pPr>
      <w:hyperlink w:anchor="_PART_3:_Self-evaluation" w:history="1">
        <w:r w:rsidR="007700E0" w:rsidRPr="00E579A0">
          <w:rPr>
            <w:rStyle w:val="Hyperlink"/>
            <w:rFonts w:ascii="Arial" w:hAnsi="Arial" w:cs="Arial"/>
            <w:b/>
            <w:sz w:val="36"/>
            <w:szCs w:val="36"/>
          </w:rPr>
          <w:t>Self-Evaluation</w:t>
        </w:r>
        <w:r w:rsidR="00672481" w:rsidRPr="00E579A0">
          <w:rPr>
            <w:rStyle w:val="Hyperlink"/>
            <w:rFonts w:ascii="Arial" w:hAnsi="Arial" w:cs="Arial"/>
            <w:b/>
            <w:sz w:val="36"/>
            <w:szCs w:val="36"/>
          </w:rPr>
          <w:t xml:space="preserve"> Tool for Music</w:t>
        </w:r>
      </w:hyperlink>
    </w:p>
    <w:p w14:paraId="78405881" w14:textId="77777777" w:rsidR="00D2438E" w:rsidRPr="00D2438E" w:rsidRDefault="00D2438E">
      <w:pPr>
        <w:rPr>
          <w:b/>
          <w:sz w:val="8"/>
          <w:szCs w:val="40"/>
        </w:rPr>
      </w:pPr>
    </w:p>
    <w:p w14:paraId="05D9FFE2" w14:textId="70BAB9B6" w:rsidR="00075448" w:rsidRPr="00E579A0" w:rsidRDefault="00075448" w:rsidP="00985923">
      <w:pPr>
        <w:rPr>
          <w:rFonts w:ascii="Arial" w:hAnsi="Arial" w:cs="Arial"/>
          <w:sz w:val="20"/>
        </w:rPr>
      </w:pPr>
      <w:r w:rsidRPr="00E579A0">
        <w:rPr>
          <w:rFonts w:ascii="Arial" w:hAnsi="Arial" w:cs="Arial"/>
          <w:sz w:val="20"/>
        </w:rPr>
        <w:t>Whilst some schools</w:t>
      </w:r>
      <w:r w:rsidR="00A100EA" w:rsidRPr="00E579A0">
        <w:rPr>
          <w:rFonts w:ascii="Arial" w:hAnsi="Arial" w:cs="Arial"/>
          <w:sz w:val="20"/>
        </w:rPr>
        <w:t>/settings</w:t>
      </w:r>
      <w:r w:rsidRPr="00E579A0">
        <w:rPr>
          <w:rFonts w:ascii="Arial" w:hAnsi="Arial" w:cs="Arial"/>
          <w:sz w:val="20"/>
        </w:rPr>
        <w:t xml:space="preserve"> have significant provision others may need more support in developing their work. The TBMH has suggested three possible stages of development. These stages are similar to the </w:t>
      </w:r>
      <w:hyperlink r:id="rId11" w:history="1">
        <w:r w:rsidRPr="00E579A0">
          <w:rPr>
            <w:rStyle w:val="Hyperlink"/>
            <w:rFonts w:ascii="Arial" w:hAnsi="Arial" w:cs="Arial"/>
            <w:sz w:val="20"/>
          </w:rPr>
          <w:t>Artsmark</w:t>
        </w:r>
      </w:hyperlink>
      <w:r w:rsidRPr="00E579A0">
        <w:rPr>
          <w:rFonts w:ascii="Arial" w:hAnsi="Arial" w:cs="Arial"/>
          <w:sz w:val="20"/>
        </w:rPr>
        <w:t xml:space="preserve"> and are categorised as Silver, Gold and Platinum</w:t>
      </w:r>
      <w:r w:rsidR="00E579A0" w:rsidRPr="00E579A0">
        <w:rPr>
          <w:rFonts w:ascii="Arial" w:hAnsi="Arial" w:cs="Arial"/>
          <w:sz w:val="20"/>
        </w:rPr>
        <w:t xml:space="preserve"> and also incorporate the non-statutory guidance from the </w:t>
      </w:r>
      <w:hyperlink r:id="rId12" w:history="1">
        <w:r w:rsidR="00E579A0" w:rsidRPr="00E579A0">
          <w:rPr>
            <w:rStyle w:val="Hyperlink"/>
            <w:rFonts w:ascii="Arial" w:hAnsi="Arial" w:cs="Arial"/>
            <w:sz w:val="20"/>
          </w:rPr>
          <w:t xml:space="preserve">National Plan for Music Education 2022 </w:t>
        </w:r>
        <w:r w:rsidR="00E579A0" w:rsidRPr="00E579A0">
          <w:rPr>
            <w:rStyle w:val="Hyperlink"/>
            <w:rFonts w:ascii="Arial" w:hAnsi="Arial" w:cs="Arial"/>
            <w:i/>
            <w:iCs/>
            <w:sz w:val="20"/>
          </w:rPr>
          <w:t>The Power of Music to Change Lives</w:t>
        </w:r>
      </w:hyperlink>
      <w:r w:rsidR="00E579A0" w:rsidRPr="00E579A0">
        <w:rPr>
          <w:rFonts w:ascii="Arial" w:hAnsi="Arial" w:cs="Arial"/>
          <w:sz w:val="20"/>
        </w:rPr>
        <w:t xml:space="preserve">. </w:t>
      </w:r>
    </w:p>
    <w:p w14:paraId="173A4417" w14:textId="77777777" w:rsidR="00075448" w:rsidRPr="00E579A0" w:rsidRDefault="00075448" w:rsidP="00985923">
      <w:pPr>
        <w:rPr>
          <w:rFonts w:ascii="Arial" w:hAnsi="Arial" w:cs="Arial"/>
          <w:sz w:val="20"/>
        </w:rPr>
      </w:pPr>
    </w:p>
    <w:p w14:paraId="3152E8AB" w14:textId="77777777" w:rsidR="00075448" w:rsidRPr="00E579A0" w:rsidRDefault="00075448" w:rsidP="00985923">
      <w:pPr>
        <w:rPr>
          <w:color w:val="C0504D" w:themeColor="accent2"/>
          <w:sz w:val="20"/>
        </w:rPr>
      </w:pPr>
      <w:r w:rsidRPr="00E579A0">
        <w:rPr>
          <w:rFonts w:ascii="Arial" w:hAnsi="Arial" w:cs="Arial"/>
          <w:color w:val="C0504D" w:themeColor="accent2"/>
          <w:sz w:val="20"/>
        </w:rPr>
        <w:t xml:space="preserve">NOTE: Within SEND settings that support young people across key stages and with specific and additional needs we acknowledge that these guidelines may not be appropriate in their entirety but should be used to support provision. We have used the terminology of </w:t>
      </w:r>
      <w:r w:rsidRPr="00E579A0">
        <w:rPr>
          <w:rFonts w:ascii="Arial" w:hAnsi="Arial" w:cs="Arial"/>
          <w:i/>
          <w:color w:val="C0504D" w:themeColor="accent2"/>
          <w:sz w:val="20"/>
        </w:rPr>
        <w:t>appropriate and meaningful</w:t>
      </w:r>
      <w:r w:rsidRPr="00E579A0">
        <w:rPr>
          <w:rFonts w:ascii="Arial" w:hAnsi="Arial" w:cs="Arial"/>
          <w:color w:val="C0504D" w:themeColor="accent2"/>
          <w:sz w:val="20"/>
        </w:rPr>
        <w:t xml:space="preserve"> and understand that this is central to good inclusive practice. This document is designed to support, signpost and prompt professional dialogue. </w:t>
      </w:r>
    </w:p>
    <w:p w14:paraId="54B4B871" w14:textId="77777777" w:rsidR="00075448" w:rsidRPr="0036012F" w:rsidRDefault="00075448" w:rsidP="001A3B04">
      <w:pPr>
        <w:rPr>
          <w:rFonts w:ascii="Arial" w:hAnsi="Arial" w:cs="Arial"/>
          <w:sz w:val="10"/>
          <w:szCs w:val="24"/>
        </w:rPr>
      </w:pPr>
    </w:p>
    <w:tbl>
      <w:tblPr>
        <w:tblStyle w:val="TableGrid"/>
        <w:tblW w:w="10773" w:type="dxa"/>
        <w:jc w:val="center"/>
        <w:tblLook w:val="04A0" w:firstRow="1" w:lastRow="0" w:firstColumn="1" w:lastColumn="0" w:noHBand="0" w:noVBand="1"/>
      </w:tblPr>
      <w:tblGrid>
        <w:gridCol w:w="10131"/>
        <w:gridCol w:w="642"/>
      </w:tblGrid>
      <w:tr w:rsidR="006F4184" w14:paraId="78236BA6" w14:textId="77777777" w:rsidTr="006F4184">
        <w:trPr>
          <w:trHeight w:val="372"/>
          <w:jc w:val="center"/>
        </w:trPr>
        <w:tc>
          <w:tcPr>
            <w:tcW w:w="10131" w:type="dxa"/>
            <w:vAlign w:val="center"/>
          </w:tcPr>
          <w:p w14:paraId="3414BC77" w14:textId="77777777" w:rsidR="006F4184" w:rsidRPr="003C40D3" w:rsidRDefault="006F4184" w:rsidP="00075448">
            <w:pPr>
              <w:jc w:val="center"/>
              <w:rPr>
                <w:rFonts w:ascii="Arial" w:hAnsi="Arial" w:cs="Arial"/>
                <w:sz w:val="32"/>
                <w:szCs w:val="32"/>
              </w:rPr>
            </w:pPr>
            <w:r w:rsidRPr="003C40D3">
              <w:rPr>
                <w:rFonts w:ascii="Arial" w:hAnsi="Arial" w:cs="Arial"/>
                <w:b/>
                <w:sz w:val="32"/>
                <w:szCs w:val="32"/>
              </w:rPr>
              <w:t>EYFS Settings</w:t>
            </w:r>
          </w:p>
        </w:tc>
        <w:tc>
          <w:tcPr>
            <w:tcW w:w="642" w:type="dxa"/>
            <w:shd w:val="clear" w:color="auto" w:fill="auto"/>
          </w:tcPr>
          <w:p w14:paraId="1A8EECE9" w14:textId="77777777" w:rsidR="006F4184" w:rsidRPr="00075448" w:rsidRDefault="006F4184" w:rsidP="00075448">
            <w:pPr>
              <w:jc w:val="center"/>
              <w:rPr>
                <w:rFonts w:ascii="Arial" w:hAnsi="Arial" w:cs="Arial"/>
                <w:b/>
                <w:sz w:val="36"/>
                <w:szCs w:val="28"/>
              </w:rPr>
            </w:pPr>
          </w:p>
        </w:tc>
      </w:tr>
      <w:tr w:rsidR="006F4184" w14:paraId="38D84E5B" w14:textId="77777777" w:rsidTr="005B74C7">
        <w:trPr>
          <w:trHeight w:val="397"/>
          <w:jc w:val="center"/>
        </w:trPr>
        <w:tc>
          <w:tcPr>
            <w:tcW w:w="10131" w:type="dxa"/>
            <w:tcBorders>
              <w:bottom w:val="single" w:sz="4" w:space="0" w:color="auto"/>
            </w:tcBorders>
            <w:shd w:val="clear" w:color="auto" w:fill="637173"/>
          </w:tcPr>
          <w:p w14:paraId="01E5CAAD" w14:textId="77777777" w:rsidR="006F4184" w:rsidRPr="005B74C7" w:rsidRDefault="006F4184" w:rsidP="0036012F">
            <w:pPr>
              <w:ind w:left="113" w:right="113"/>
              <w:jc w:val="center"/>
              <w:rPr>
                <w:rFonts w:cs="Arial"/>
                <w:color w:val="FFFFFF" w:themeColor="background1"/>
                <w:sz w:val="20"/>
              </w:rPr>
            </w:pPr>
            <w:r w:rsidRPr="005B74C7">
              <w:rPr>
                <w:rFonts w:ascii="Arial" w:hAnsi="Arial" w:cs="Arial"/>
                <w:b/>
                <w:color w:val="FFFFFF" w:themeColor="background1"/>
                <w:sz w:val="28"/>
                <w:szCs w:val="28"/>
              </w:rPr>
              <w:t xml:space="preserve">Silver </w:t>
            </w:r>
            <w:r w:rsidRPr="005B74C7">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679CFCA0" w14:textId="77777777" w:rsidR="006F4184" w:rsidRPr="00F34DE5" w:rsidRDefault="006F4184" w:rsidP="006F4184">
            <w:pPr>
              <w:ind w:left="113" w:right="113"/>
              <w:jc w:val="center"/>
              <w:rPr>
                <w:rFonts w:ascii="Arial" w:hAnsi="Arial" w:cs="Arial"/>
                <w:b/>
                <w:bCs/>
                <w:sz w:val="16"/>
                <w:szCs w:val="16"/>
              </w:rPr>
            </w:pPr>
            <w:r w:rsidRPr="00F34DE5">
              <w:rPr>
                <w:rFonts w:ascii="Arial" w:hAnsi="Arial" w:cs="Arial"/>
                <w:b/>
                <w:bCs/>
                <w:noProof/>
                <w:sz w:val="16"/>
                <w:szCs w:val="16"/>
              </w:rPr>
              <mc:AlternateContent>
                <mc:Choice Requires="wps">
                  <w:drawing>
                    <wp:anchor distT="0" distB="0" distL="114300" distR="114300" simplePos="0" relativeHeight="251658240" behindDoc="0" locked="0" layoutInCell="1" allowOverlap="1" wp14:anchorId="0D42058F" wp14:editId="38DC00F6">
                      <wp:simplePos x="0" y="0"/>
                      <wp:positionH relativeFrom="column">
                        <wp:posOffset>-275438</wp:posOffset>
                      </wp:positionH>
                      <wp:positionV relativeFrom="paragraph">
                        <wp:posOffset>642391</wp:posOffset>
                      </wp:positionV>
                      <wp:extent cx="102413" cy="5705856"/>
                      <wp:effectExtent l="19050" t="0" r="31115" b="47625"/>
                      <wp:wrapNone/>
                      <wp:docPr id="4" name="Arrow: Down 4"/>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type id="_x0000_t67" coordsize="21600,21600" o:spt="67" adj="16200,5400" path="m0@0l@1@0@1,0@2,0@2@0,21600@0,10800,21600xe" w14:anchorId="7CEB88BC">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4" style="position:absolute;margin-left:-21.7pt;margin-top:50.6pt;width:8.05pt;height:449.3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2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"/>
                  </w:pict>
                </mc:Fallback>
              </mc:AlternateContent>
            </w:r>
            <w:r w:rsidRPr="00F34DE5">
              <w:rPr>
                <w:rFonts w:ascii="Arial" w:hAnsi="Arial" w:cs="Arial"/>
                <w:b/>
                <w:bCs/>
                <w:sz w:val="16"/>
                <w:szCs w:val="16"/>
              </w:rPr>
              <w:t xml:space="preserve">  All music provision should be progressive and sustainable with a clear focus on the development of skills; knowledge; and understanding</w:t>
            </w:r>
          </w:p>
          <w:p w14:paraId="0C9485A9" w14:textId="77777777" w:rsidR="006F4184" w:rsidRPr="006F4184" w:rsidRDefault="006F4184" w:rsidP="006F4184">
            <w:pPr>
              <w:ind w:left="113" w:right="113"/>
              <w:jc w:val="center"/>
              <w:rPr>
                <w:rFonts w:ascii="Arial" w:hAnsi="Arial" w:cs="Arial"/>
                <w:b/>
                <w:sz w:val="28"/>
                <w:szCs w:val="28"/>
              </w:rPr>
            </w:pPr>
          </w:p>
        </w:tc>
      </w:tr>
      <w:tr w:rsidR="006F4184" w14:paraId="0D4CE764" w14:textId="77777777" w:rsidTr="005B74C7">
        <w:trPr>
          <w:trHeight w:val="3469"/>
          <w:jc w:val="center"/>
        </w:trPr>
        <w:tc>
          <w:tcPr>
            <w:tcW w:w="10131" w:type="dxa"/>
            <w:shd w:val="clear" w:color="auto" w:fill="637173"/>
          </w:tcPr>
          <w:p w14:paraId="5D42C81B"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There is an assigned person (Music Champion) who leads the music provision &amp; can access CPD opportunities</w:t>
            </w:r>
          </w:p>
          <w:p w14:paraId="6603A5D9"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Music Champion shares information with colleagues regarding the importance of music in the EY</w:t>
            </w:r>
          </w:p>
          <w:p w14:paraId="34FE6135"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There is a music policy that is inclusive of all children</w:t>
            </w:r>
          </w:p>
          <w:p w14:paraId="1DE3ECE5"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 xml:space="preserve">Staff in the setting understand how music weaves through and supports all areas of the </w:t>
            </w:r>
            <w:proofErr w:type="gramStart"/>
            <w:r w:rsidRPr="005B74C7">
              <w:rPr>
                <w:rFonts w:cs="Arial"/>
                <w:color w:val="FFFFFF" w:themeColor="background1"/>
                <w:sz w:val="20"/>
                <w:szCs w:val="20"/>
              </w:rPr>
              <w:t>EYFS;</w:t>
            </w:r>
            <w:proofErr w:type="gramEnd"/>
            <w:r w:rsidRPr="005B74C7">
              <w:rPr>
                <w:rFonts w:cs="Arial"/>
                <w:color w:val="FFFFFF" w:themeColor="background1"/>
                <w:sz w:val="20"/>
                <w:szCs w:val="20"/>
              </w:rPr>
              <w:t xml:space="preserve"> particularly with language development, self-confidence, communication and positive relationships</w:t>
            </w:r>
          </w:p>
          <w:p w14:paraId="4C03E156" w14:textId="4E6C8C30" w:rsidR="006F4184" w:rsidRPr="009930F5" w:rsidRDefault="006F4184" w:rsidP="00084E14">
            <w:pPr>
              <w:pStyle w:val="ListParagraph"/>
              <w:numPr>
                <w:ilvl w:val="0"/>
                <w:numId w:val="7"/>
              </w:numPr>
              <w:rPr>
                <w:rFonts w:eastAsiaTheme="minorEastAsia" w:cs="Arial"/>
                <w:color w:val="FFFFFF" w:themeColor="background1"/>
                <w:sz w:val="20"/>
                <w:szCs w:val="20"/>
              </w:rPr>
            </w:pPr>
            <w:r w:rsidRPr="005B74C7">
              <w:rPr>
                <w:rFonts w:eastAsiaTheme="minorEastAsia" w:cs="Arial"/>
                <w:color w:val="FFFFFF" w:themeColor="background1"/>
                <w:sz w:val="20"/>
                <w:szCs w:val="20"/>
              </w:rPr>
              <w:t xml:space="preserve">Practitioners find out about the musical lives/interests of the children through consulting </w:t>
            </w:r>
            <w:r w:rsidRPr="009930F5">
              <w:rPr>
                <w:rFonts w:eastAsiaTheme="minorEastAsia" w:cs="Arial"/>
                <w:color w:val="FFFFFF" w:themeColor="background1"/>
                <w:sz w:val="20"/>
                <w:szCs w:val="20"/>
              </w:rPr>
              <w:t>with parents</w:t>
            </w:r>
            <w:r w:rsidR="00524452" w:rsidRPr="009930F5">
              <w:rPr>
                <w:rFonts w:eastAsiaTheme="minorEastAsia" w:cs="Arial"/>
                <w:color w:val="FFFFFF" w:themeColor="background1"/>
                <w:sz w:val="20"/>
                <w:szCs w:val="20"/>
              </w:rPr>
              <w:t>/</w:t>
            </w:r>
            <w:r w:rsidR="00E579A0" w:rsidRPr="009930F5">
              <w:rPr>
                <w:rFonts w:eastAsiaTheme="minorEastAsia" w:cs="Arial"/>
                <w:color w:val="FFFFFF" w:themeColor="background1"/>
                <w:sz w:val="20"/>
                <w:szCs w:val="20"/>
              </w:rPr>
              <w:t>carers</w:t>
            </w:r>
            <w:r w:rsidR="00524452" w:rsidRPr="009930F5">
              <w:rPr>
                <w:rFonts w:eastAsiaTheme="minorEastAsia" w:cs="Arial"/>
                <w:color w:val="FFFFFF" w:themeColor="background1"/>
                <w:sz w:val="20"/>
                <w:szCs w:val="20"/>
              </w:rPr>
              <w:t>.</w:t>
            </w:r>
          </w:p>
          <w:p w14:paraId="4BE87968" w14:textId="77777777" w:rsidR="006F4184" w:rsidRPr="009930F5" w:rsidRDefault="006F4184" w:rsidP="00084E14">
            <w:pPr>
              <w:pStyle w:val="ListParagraph"/>
              <w:numPr>
                <w:ilvl w:val="0"/>
                <w:numId w:val="7"/>
              </w:numPr>
              <w:rPr>
                <w:rFonts w:cs="Arial"/>
                <w:color w:val="FFFFFF" w:themeColor="background1"/>
                <w:sz w:val="20"/>
                <w:szCs w:val="20"/>
              </w:rPr>
            </w:pPr>
            <w:r w:rsidRPr="009930F5">
              <w:rPr>
                <w:rFonts w:cs="Arial"/>
                <w:color w:val="FFFFFF" w:themeColor="background1"/>
                <w:sz w:val="20"/>
                <w:szCs w:val="20"/>
              </w:rPr>
              <w:t xml:space="preserve">Children are encouraged and supported to sing </w:t>
            </w:r>
            <w:proofErr w:type="gramStart"/>
            <w:r w:rsidRPr="009930F5">
              <w:rPr>
                <w:rFonts w:cs="Arial"/>
                <w:color w:val="FFFFFF" w:themeColor="background1"/>
                <w:sz w:val="20"/>
                <w:szCs w:val="20"/>
              </w:rPr>
              <w:t>on a daily basis</w:t>
            </w:r>
            <w:proofErr w:type="gramEnd"/>
          </w:p>
          <w:p w14:paraId="30866A77"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Children have access to instruments and music making resources</w:t>
            </w:r>
          </w:p>
          <w:p w14:paraId="2FAF2F59"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Children have opportunities to listen to recorded music</w:t>
            </w:r>
          </w:p>
          <w:p w14:paraId="6EB8342F"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Children’s music making is observed</w:t>
            </w:r>
          </w:p>
          <w:p w14:paraId="2BB6DA86"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Every child is engaged in meaningful and appropriate musical activities</w:t>
            </w:r>
          </w:p>
          <w:p w14:paraId="20EA0C71" w14:textId="77777777" w:rsidR="006F4184" w:rsidRPr="005B74C7" w:rsidRDefault="006F4184" w:rsidP="00084E14">
            <w:pPr>
              <w:pStyle w:val="ListParagraph"/>
              <w:numPr>
                <w:ilvl w:val="0"/>
                <w:numId w:val="7"/>
              </w:numPr>
              <w:rPr>
                <w:rFonts w:cs="Arial"/>
                <w:color w:val="FFFFFF" w:themeColor="background1"/>
                <w:sz w:val="20"/>
                <w:szCs w:val="20"/>
              </w:rPr>
            </w:pPr>
            <w:r w:rsidRPr="005B74C7">
              <w:rPr>
                <w:rFonts w:cs="Arial"/>
                <w:color w:val="FFFFFF" w:themeColor="background1"/>
                <w:sz w:val="20"/>
                <w:szCs w:val="20"/>
              </w:rPr>
              <w:t xml:space="preserve">Reasonable adjustments are made to ensure that music making activities are accessible, enjoyable, appropriate and meaningful for all children </w:t>
            </w:r>
          </w:p>
          <w:p w14:paraId="4DEC02A6" w14:textId="77777777" w:rsidR="006F4184" w:rsidRPr="005B74C7" w:rsidRDefault="006F4184" w:rsidP="00084E14">
            <w:pPr>
              <w:pStyle w:val="ListParagraph"/>
              <w:numPr>
                <w:ilvl w:val="0"/>
                <w:numId w:val="7"/>
              </w:numPr>
              <w:spacing w:after="200"/>
              <w:rPr>
                <w:rFonts w:cs="Arial"/>
                <w:color w:val="FFFFFF" w:themeColor="background1"/>
                <w:sz w:val="20"/>
                <w:szCs w:val="20"/>
              </w:rPr>
            </w:pPr>
            <w:r w:rsidRPr="005B74C7">
              <w:rPr>
                <w:rFonts w:cs="Arial"/>
                <w:color w:val="FFFFFF" w:themeColor="background1"/>
                <w:sz w:val="20"/>
                <w:szCs w:val="20"/>
              </w:rPr>
              <w:t>Some additional external projects may happen in the setting</w:t>
            </w:r>
          </w:p>
          <w:p w14:paraId="722E6B99" w14:textId="77777777" w:rsidR="006F4184" w:rsidRPr="005B74C7" w:rsidRDefault="006F4184" w:rsidP="00084E14">
            <w:pPr>
              <w:pStyle w:val="ListParagraph"/>
              <w:numPr>
                <w:ilvl w:val="0"/>
                <w:numId w:val="7"/>
              </w:numPr>
              <w:spacing w:after="40"/>
              <w:ind w:left="357" w:hanging="357"/>
              <w:rPr>
                <w:rFonts w:cs="Arial"/>
                <w:color w:val="FFFFFF" w:themeColor="background1"/>
                <w:sz w:val="20"/>
                <w:szCs w:val="20"/>
              </w:rPr>
            </w:pPr>
            <w:r w:rsidRPr="005B74C7">
              <w:rPr>
                <w:rFonts w:cs="Arial"/>
                <w:color w:val="FFFFFF" w:themeColor="background1"/>
                <w:sz w:val="20"/>
                <w:szCs w:val="20"/>
              </w:rPr>
              <w:t>Music provision and activity is assessed using an appropriate framework</w:t>
            </w:r>
          </w:p>
        </w:tc>
        <w:tc>
          <w:tcPr>
            <w:tcW w:w="642" w:type="dxa"/>
            <w:vMerge/>
            <w:shd w:val="clear" w:color="auto" w:fill="auto"/>
          </w:tcPr>
          <w:p w14:paraId="79E2CFDA" w14:textId="77777777" w:rsidR="006F4184" w:rsidRPr="006F4184" w:rsidRDefault="006F4184" w:rsidP="006F4184">
            <w:pPr>
              <w:rPr>
                <w:rFonts w:cs="Arial"/>
                <w:sz w:val="20"/>
              </w:rPr>
            </w:pPr>
          </w:p>
        </w:tc>
      </w:tr>
      <w:tr w:rsidR="006F4184" w14:paraId="368B45D1" w14:textId="77777777" w:rsidTr="006F4184">
        <w:trPr>
          <w:trHeight w:val="318"/>
          <w:jc w:val="center"/>
        </w:trPr>
        <w:tc>
          <w:tcPr>
            <w:tcW w:w="10131" w:type="dxa"/>
            <w:shd w:val="clear" w:color="auto" w:fill="D4AF37"/>
          </w:tcPr>
          <w:p w14:paraId="5A55B148" w14:textId="77777777" w:rsidR="006F4184" w:rsidRPr="00075448" w:rsidRDefault="006F4184" w:rsidP="0036012F">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247EFBB6" w14:textId="77777777" w:rsidR="006F4184" w:rsidRPr="00075448" w:rsidRDefault="006F4184" w:rsidP="0036012F">
            <w:pPr>
              <w:ind w:left="113" w:right="113"/>
              <w:jc w:val="center"/>
              <w:rPr>
                <w:rFonts w:ascii="Arial" w:hAnsi="Arial" w:cs="Arial"/>
                <w:b/>
                <w:sz w:val="28"/>
                <w:szCs w:val="28"/>
              </w:rPr>
            </w:pPr>
          </w:p>
        </w:tc>
      </w:tr>
      <w:tr w:rsidR="006F4184" w14:paraId="4FE1457C" w14:textId="77777777" w:rsidTr="006F4184">
        <w:trPr>
          <w:trHeight w:val="3701"/>
          <w:jc w:val="center"/>
        </w:trPr>
        <w:tc>
          <w:tcPr>
            <w:tcW w:w="10131" w:type="dxa"/>
            <w:shd w:val="clear" w:color="auto" w:fill="D4AF37"/>
          </w:tcPr>
          <w:p w14:paraId="18022E75" w14:textId="77777777" w:rsidR="006F4184" w:rsidRPr="00700608" w:rsidRDefault="006F4184" w:rsidP="00075448">
            <w:pPr>
              <w:rPr>
                <w:rFonts w:ascii="Arial" w:hAnsi="Arial" w:cs="Arial"/>
                <w:b/>
                <w:sz w:val="20"/>
              </w:rPr>
            </w:pPr>
            <w:r w:rsidRPr="00700608">
              <w:rPr>
                <w:rFonts w:ascii="Arial" w:hAnsi="Arial" w:cs="Arial"/>
                <w:b/>
                <w:sz w:val="20"/>
              </w:rPr>
              <w:t>In addition:</w:t>
            </w:r>
          </w:p>
          <w:p w14:paraId="26BCF594"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A range of musical environments are created; instruments are displayed and presented on a range of levels both inside and outdoors</w:t>
            </w:r>
          </w:p>
          <w:p w14:paraId="3A25F5A6"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 is on the planning; both adult led activities and musical environments/activities are listed to support child-initiated music making</w:t>
            </w:r>
          </w:p>
          <w:p w14:paraId="5D4DB4B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Adults recognise and value children’s spontaneous vocal play/spontaneous singing</w:t>
            </w:r>
          </w:p>
          <w:p w14:paraId="091A173D"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New songs and musical games are introduced on a regular basis and children are encouraged to create their own songs/music</w:t>
            </w:r>
          </w:p>
          <w:p w14:paraId="48FA3B54"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 making opportunities are not solely limited to involve the Music Champion; there are music making opportunities across the setting</w:t>
            </w:r>
          </w:p>
          <w:p w14:paraId="42C2D9E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Children’s musical play is recognised and valued with adults sensitively interacting where appropriate</w:t>
            </w:r>
          </w:p>
          <w:p w14:paraId="482DA12C"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Background music is kept to a minimum and active music listening experiences are supported by practitioners</w:t>
            </w:r>
          </w:p>
          <w:p w14:paraId="198CE84F"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Recorded music available includes a wide range of genres</w:t>
            </w:r>
          </w:p>
          <w:p w14:paraId="4DB8D193"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Children’s music making is documented</w:t>
            </w:r>
          </w:p>
          <w:p w14:paraId="464CDB0E" w14:textId="77777777" w:rsidR="006F4184" w:rsidRPr="00700608" w:rsidRDefault="006F4184" w:rsidP="00084E14">
            <w:pPr>
              <w:pStyle w:val="ListParagraph"/>
              <w:numPr>
                <w:ilvl w:val="0"/>
                <w:numId w:val="8"/>
              </w:numPr>
              <w:ind w:left="309" w:hanging="284"/>
              <w:rPr>
                <w:rFonts w:cs="Arial"/>
                <w:sz w:val="20"/>
                <w:szCs w:val="20"/>
              </w:rPr>
            </w:pPr>
            <w:r w:rsidRPr="00700608">
              <w:rPr>
                <w:rFonts w:cs="Arial"/>
                <w:sz w:val="20"/>
                <w:szCs w:val="20"/>
              </w:rPr>
              <w:t>Musical interests of the children are explored and built upon within the setting</w:t>
            </w:r>
          </w:p>
          <w:p w14:paraId="0D7C7C15" w14:textId="1EC3B13A" w:rsidR="00E579A0" w:rsidRPr="00E579A0" w:rsidRDefault="006F4184" w:rsidP="00E579A0">
            <w:pPr>
              <w:pStyle w:val="ListParagraph"/>
              <w:numPr>
                <w:ilvl w:val="0"/>
                <w:numId w:val="8"/>
              </w:numPr>
              <w:ind w:left="309" w:hanging="284"/>
              <w:rPr>
                <w:rFonts w:cs="Arial"/>
                <w:sz w:val="20"/>
                <w:szCs w:val="20"/>
              </w:rPr>
            </w:pPr>
            <w:r w:rsidRPr="00700608">
              <w:rPr>
                <w:rFonts w:cs="Arial"/>
                <w:sz w:val="20"/>
                <w:szCs w:val="20"/>
              </w:rPr>
              <w:t>Practitioners have an awareness of musical development</w:t>
            </w:r>
          </w:p>
        </w:tc>
        <w:tc>
          <w:tcPr>
            <w:tcW w:w="642" w:type="dxa"/>
            <w:vMerge/>
            <w:shd w:val="clear" w:color="auto" w:fill="auto"/>
          </w:tcPr>
          <w:p w14:paraId="7BB0FCDB" w14:textId="77777777" w:rsidR="006F4184" w:rsidRPr="00700608" w:rsidRDefault="006F4184" w:rsidP="00075448">
            <w:pPr>
              <w:rPr>
                <w:rFonts w:ascii="Arial" w:hAnsi="Arial" w:cs="Arial"/>
                <w:b/>
                <w:sz w:val="20"/>
              </w:rPr>
            </w:pPr>
          </w:p>
        </w:tc>
      </w:tr>
      <w:tr w:rsidR="006F4184" w14:paraId="243E509B" w14:textId="77777777" w:rsidTr="006F4184">
        <w:trPr>
          <w:trHeight w:val="306"/>
          <w:jc w:val="center"/>
        </w:trPr>
        <w:tc>
          <w:tcPr>
            <w:tcW w:w="10131" w:type="dxa"/>
            <w:shd w:val="clear" w:color="auto" w:fill="E5E4E1"/>
          </w:tcPr>
          <w:p w14:paraId="10337D7E" w14:textId="77777777" w:rsidR="006F4184" w:rsidRPr="00075448" w:rsidRDefault="006F4184" w:rsidP="0036012F">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2261FD47" w14:textId="77777777" w:rsidR="006F4184" w:rsidRPr="00075448" w:rsidRDefault="006F4184" w:rsidP="0036012F">
            <w:pPr>
              <w:jc w:val="center"/>
              <w:rPr>
                <w:rFonts w:ascii="Arial" w:hAnsi="Arial" w:cs="Arial"/>
                <w:b/>
                <w:sz w:val="28"/>
              </w:rPr>
            </w:pPr>
          </w:p>
        </w:tc>
      </w:tr>
      <w:tr w:rsidR="006F4184" w14:paraId="56A2DCB4" w14:textId="77777777" w:rsidTr="006F4184">
        <w:trPr>
          <w:trHeight w:val="306"/>
          <w:jc w:val="center"/>
        </w:trPr>
        <w:tc>
          <w:tcPr>
            <w:tcW w:w="10131" w:type="dxa"/>
            <w:tcBorders>
              <w:bottom w:val="single" w:sz="4" w:space="0" w:color="auto"/>
            </w:tcBorders>
            <w:shd w:val="clear" w:color="auto" w:fill="E5E4E1"/>
          </w:tcPr>
          <w:p w14:paraId="05A70C8D" w14:textId="77777777" w:rsidR="006F4184" w:rsidRPr="00700608" w:rsidRDefault="006F4184" w:rsidP="00075448">
            <w:pPr>
              <w:rPr>
                <w:rFonts w:ascii="Arial" w:hAnsi="Arial" w:cs="Arial"/>
                <w:b/>
                <w:sz w:val="20"/>
              </w:rPr>
            </w:pPr>
            <w:r w:rsidRPr="00700608">
              <w:rPr>
                <w:rFonts w:ascii="Arial" w:hAnsi="Arial" w:cs="Arial"/>
                <w:b/>
                <w:sz w:val="20"/>
              </w:rPr>
              <w:t>In addition:</w:t>
            </w:r>
          </w:p>
          <w:p w14:paraId="74992036" w14:textId="77777777" w:rsidR="006F4184" w:rsidRPr="00700608" w:rsidRDefault="006F4184" w:rsidP="00084E14">
            <w:pPr>
              <w:pStyle w:val="ListParagraph"/>
              <w:numPr>
                <w:ilvl w:val="0"/>
                <w:numId w:val="9"/>
              </w:numPr>
              <w:ind w:left="333" w:hanging="283"/>
              <w:rPr>
                <w:rFonts w:cs="Arial"/>
                <w:sz w:val="20"/>
                <w:szCs w:val="20"/>
              </w:rPr>
            </w:pPr>
            <w:r w:rsidRPr="00700608">
              <w:rPr>
                <w:rFonts w:cs="Arial"/>
                <w:sz w:val="20"/>
                <w:szCs w:val="20"/>
              </w:rPr>
              <w:t>Children’s music making is understood, documented using a range of mediums; audio recording, film, annotated photographs and shared with parents and families</w:t>
            </w:r>
          </w:p>
          <w:p w14:paraId="3175B127"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A range of quality musical instruments and resources are available</w:t>
            </w:r>
          </w:p>
          <w:p w14:paraId="0B19F0A0"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Practitioners have an awareness of the audio environment and how to use recorded music effectively</w:t>
            </w:r>
          </w:p>
          <w:p w14:paraId="7D30DA3A" w14:textId="77777777" w:rsidR="006F4184" w:rsidRPr="00700608" w:rsidRDefault="006F4184" w:rsidP="00084E14">
            <w:pPr>
              <w:pStyle w:val="ListParagraph"/>
              <w:numPr>
                <w:ilvl w:val="0"/>
                <w:numId w:val="9"/>
              </w:numPr>
              <w:ind w:left="333" w:hanging="283"/>
              <w:rPr>
                <w:rFonts w:cs="Arial"/>
                <w:sz w:val="20"/>
                <w:szCs w:val="20"/>
              </w:rPr>
            </w:pPr>
            <w:r w:rsidRPr="00700608">
              <w:rPr>
                <w:rFonts w:eastAsiaTheme="minorEastAsia" w:cs="Arial"/>
                <w:sz w:val="20"/>
                <w:szCs w:val="20"/>
              </w:rPr>
              <w:t>There are daily opportunities for children to move freely &amp; expressively to music</w:t>
            </w:r>
          </w:p>
          <w:p w14:paraId="5630D470" w14:textId="77777777" w:rsidR="006F4184" w:rsidRPr="00700608" w:rsidRDefault="006F4184" w:rsidP="00084E14">
            <w:pPr>
              <w:pStyle w:val="ListParagraph"/>
              <w:numPr>
                <w:ilvl w:val="0"/>
                <w:numId w:val="9"/>
              </w:numPr>
              <w:ind w:left="333" w:hanging="283"/>
              <w:rPr>
                <w:rFonts w:eastAsiaTheme="minorEastAsia" w:cs="Arial"/>
                <w:sz w:val="20"/>
                <w:szCs w:val="20"/>
              </w:rPr>
            </w:pPr>
            <w:r w:rsidRPr="00700608">
              <w:rPr>
                <w:rFonts w:eastAsiaTheme="minorEastAsia" w:cs="Arial"/>
                <w:sz w:val="20"/>
                <w:szCs w:val="20"/>
              </w:rPr>
              <w:t>The Music Champion shares new songs, games and ideas to further develop the music provision</w:t>
            </w:r>
          </w:p>
          <w:p w14:paraId="2A529FC9" w14:textId="77777777" w:rsidR="006F4184" w:rsidRPr="00700608" w:rsidRDefault="006F4184" w:rsidP="00084E14">
            <w:pPr>
              <w:pStyle w:val="ListParagraph"/>
              <w:numPr>
                <w:ilvl w:val="0"/>
                <w:numId w:val="9"/>
              </w:numPr>
              <w:ind w:left="333" w:hanging="283"/>
              <w:rPr>
                <w:rFonts w:cs="Arial"/>
                <w:sz w:val="20"/>
                <w:szCs w:val="20"/>
              </w:rPr>
            </w:pPr>
            <w:r w:rsidRPr="00700608">
              <w:rPr>
                <w:rFonts w:cs="Arial"/>
                <w:sz w:val="20"/>
                <w:szCs w:val="20"/>
              </w:rPr>
              <w:t>Active listening experiences are developed to include a range of listening experiences, e.g. moving to music, mark making with music</w:t>
            </w:r>
          </w:p>
          <w:p w14:paraId="3EC8A65B" w14:textId="77777777" w:rsidR="006F4184" w:rsidRPr="00700608" w:rsidRDefault="006F4184" w:rsidP="00084E14">
            <w:pPr>
              <w:pStyle w:val="ListParagraph"/>
              <w:numPr>
                <w:ilvl w:val="0"/>
                <w:numId w:val="9"/>
              </w:numPr>
              <w:ind w:left="333" w:hanging="283"/>
              <w:rPr>
                <w:rFonts w:eastAsiaTheme="minorEastAsia" w:cs="Arial"/>
                <w:sz w:val="20"/>
                <w:szCs w:val="20"/>
              </w:rPr>
            </w:pPr>
            <w:r w:rsidRPr="00700608">
              <w:rPr>
                <w:rFonts w:eastAsiaTheme="minorEastAsia" w:cs="Arial"/>
                <w:sz w:val="20"/>
                <w:szCs w:val="20"/>
              </w:rPr>
              <w:t>The setting engages in and/or leads CPD opportunities in/out of the setting and supports other settings</w:t>
            </w:r>
          </w:p>
          <w:p w14:paraId="32A2BDB6" w14:textId="49D1025B" w:rsidR="003C40D3" w:rsidRPr="003C40D3" w:rsidRDefault="006F4184" w:rsidP="003C40D3">
            <w:pPr>
              <w:pStyle w:val="ListParagraph"/>
              <w:numPr>
                <w:ilvl w:val="0"/>
                <w:numId w:val="9"/>
              </w:numPr>
              <w:ind w:left="333" w:hanging="283"/>
              <w:rPr>
                <w:rFonts w:ascii="Arial" w:hAnsi="Arial" w:cs="Arial"/>
                <w:sz w:val="20"/>
              </w:rPr>
            </w:pPr>
            <w:r w:rsidRPr="00700608">
              <w:rPr>
                <w:rFonts w:eastAsiaTheme="minorEastAsia" w:cs="Arial"/>
                <w:sz w:val="20"/>
                <w:szCs w:val="20"/>
              </w:rPr>
              <w:t>It is evident that music plays an important role in the life and ethos of the settin</w:t>
            </w:r>
            <w:r w:rsidR="003C40D3">
              <w:rPr>
                <w:rFonts w:eastAsiaTheme="minorEastAsia" w:cs="Arial"/>
                <w:sz w:val="20"/>
                <w:szCs w:val="20"/>
              </w:rPr>
              <w:t>g</w:t>
            </w:r>
          </w:p>
        </w:tc>
        <w:tc>
          <w:tcPr>
            <w:tcW w:w="642" w:type="dxa"/>
            <w:vMerge/>
            <w:tcBorders>
              <w:bottom w:val="single" w:sz="4" w:space="0" w:color="auto"/>
            </w:tcBorders>
            <w:shd w:val="clear" w:color="auto" w:fill="auto"/>
          </w:tcPr>
          <w:p w14:paraId="2854C1FD" w14:textId="77777777" w:rsidR="006F4184" w:rsidRPr="00700608" w:rsidRDefault="006F4184" w:rsidP="00075448">
            <w:pPr>
              <w:rPr>
                <w:rFonts w:ascii="Arial" w:hAnsi="Arial" w:cs="Arial"/>
                <w:b/>
                <w:sz w:val="20"/>
              </w:rPr>
            </w:pPr>
          </w:p>
        </w:tc>
      </w:tr>
    </w:tbl>
    <w:tbl>
      <w:tblPr>
        <w:tblStyle w:val="TableGrid1"/>
        <w:tblW w:w="10773" w:type="dxa"/>
        <w:jc w:val="center"/>
        <w:tblLook w:val="04A0" w:firstRow="1" w:lastRow="0" w:firstColumn="1" w:lastColumn="0" w:noHBand="0" w:noVBand="1"/>
      </w:tblPr>
      <w:tblGrid>
        <w:gridCol w:w="10131"/>
        <w:gridCol w:w="642"/>
      </w:tblGrid>
      <w:tr w:rsidR="006F4184" w14:paraId="5318B466" w14:textId="77777777" w:rsidTr="003C40D3">
        <w:trPr>
          <w:trHeight w:val="433"/>
          <w:jc w:val="center"/>
        </w:trPr>
        <w:tc>
          <w:tcPr>
            <w:tcW w:w="10131" w:type="dxa"/>
            <w:vAlign w:val="center"/>
          </w:tcPr>
          <w:p w14:paraId="40F9BE68" w14:textId="77777777" w:rsidR="006F4184" w:rsidRPr="003C40D3" w:rsidRDefault="006F4184" w:rsidP="00C01DC2">
            <w:pPr>
              <w:jc w:val="center"/>
              <w:rPr>
                <w:rFonts w:ascii="Arial" w:hAnsi="Arial" w:cs="Arial"/>
                <w:sz w:val="32"/>
                <w:szCs w:val="32"/>
              </w:rPr>
            </w:pPr>
            <w:r w:rsidRPr="003C40D3">
              <w:rPr>
                <w:rFonts w:ascii="Arial" w:hAnsi="Arial" w:cs="Arial"/>
                <w:b/>
                <w:sz w:val="32"/>
                <w:szCs w:val="32"/>
              </w:rPr>
              <w:t>Primary Phase Settings</w:t>
            </w:r>
          </w:p>
        </w:tc>
        <w:tc>
          <w:tcPr>
            <w:tcW w:w="642" w:type="dxa"/>
            <w:shd w:val="clear" w:color="auto" w:fill="auto"/>
          </w:tcPr>
          <w:p w14:paraId="480A6D87" w14:textId="77777777" w:rsidR="006F4184" w:rsidRPr="00075448" w:rsidRDefault="006F4184" w:rsidP="00C01DC2">
            <w:pPr>
              <w:jc w:val="center"/>
              <w:rPr>
                <w:rFonts w:ascii="Arial" w:hAnsi="Arial" w:cs="Arial"/>
                <w:b/>
                <w:sz w:val="36"/>
                <w:szCs w:val="28"/>
              </w:rPr>
            </w:pPr>
          </w:p>
        </w:tc>
      </w:tr>
      <w:tr w:rsidR="006F4184" w14:paraId="03596363" w14:textId="77777777" w:rsidTr="005B74C7">
        <w:trPr>
          <w:trHeight w:val="397"/>
          <w:jc w:val="center"/>
        </w:trPr>
        <w:tc>
          <w:tcPr>
            <w:tcW w:w="10131" w:type="dxa"/>
            <w:tcBorders>
              <w:bottom w:val="single" w:sz="4" w:space="0" w:color="auto"/>
            </w:tcBorders>
            <w:shd w:val="clear" w:color="auto" w:fill="637173"/>
          </w:tcPr>
          <w:p w14:paraId="75CD9D85" w14:textId="77777777" w:rsidR="006F4184" w:rsidRPr="005B74C7" w:rsidRDefault="006F4184" w:rsidP="00C01DC2">
            <w:pPr>
              <w:ind w:left="113" w:right="113"/>
              <w:jc w:val="center"/>
              <w:rPr>
                <w:rFonts w:cs="Arial"/>
                <w:color w:val="FFFFFF" w:themeColor="background1"/>
                <w:sz w:val="20"/>
              </w:rPr>
            </w:pPr>
            <w:r w:rsidRPr="005B74C7">
              <w:rPr>
                <w:rFonts w:ascii="Arial" w:hAnsi="Arial" w:cs="Arial"/>
                <w:b/>
                <w:color w:val="FFFFFF" w:themeColor="background1"/>
                <w:sz w:val="28"/>
                <w:szCs w:val="28"/>
              </w:rPr>
              <w:t xml:space="preserve">Silver </w:t>
            </w:r>
            <w:r w:rsidRPr="005B74C7">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6C20E9CE" w14:textId="77777777" w:rsidR="006F4184" w:rsidRPr="00F34DE5" w:rsidRDefault="006F4184" w:rsidP="00C01DC2">
            <w:pPr>
              <w:ind w:left="113" w:right="113"/>
              <w:jc w:val="center"/>
              <w:rPr>
                <w:rFonts w:ascii="Arial" w:hAnsi="Arial" w:cs="Arial"/>
                <w:b/>
                <w:bCs/>
                <w:sz w:val="18"/>
                <w:szCs w:val="18"/>
              </w:rPr>
            </w:pPr>
            <w:r w:rsidRPr="00F34DE5">
              <w:rPr>
                <w:rFonts w:ascii="Arial" w:hAnsi="Arial" w:cs="Arial"/>
                <w:b/>
                <w:bCs/>
                <w:noProof/>
                <w:sz w:val="18"/>
                <w:szCs w:val="18"/>
              </w:rPr>
              <mc:AlternateContent>
                <mc:Choice Requires="wps">
                  <w:drawing>
                    <wp:anchor distT="0" distB="0" distL="114300" distR="114300" simplePos="0" relativeHeight="251658241" behindDoc="0" locked="0" layoutInCell="1" allowOverlap="1" wp14:anchorId="6B1DB82E" wp14:editId="6E2F9C3E">
                      <wp:simplePos x="0" y="0"/>
                      <wp:positionH relativeFrom="column">
                        <wp:posOffset>-275438</wp:posOffset>
                      </wp:positionH>
                      <wp:positionV relativeFrom="paragraph">
                        <wp:posOffset>642391</wp:posOffset>
                      </wp:positionV>
                      <wp:extent cx="102413" cy="5705856"/>
                      <wp:effectExtent l="19050" t="0" r="31115" b="47625"/>
                      <wp:wrapNone/>
                      <wp:docPr id="6" name="Arrow: Down 6"/>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Arrow: Down 6" style="position:absolute;margin-left:-21.7pt;margin-top:50.6pt;width:8.05pt;height:449.3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2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" w14:anchorId="5CCBBACD"/>
                  </w:pict>
                </mc:Fallback>
              </mc:AlternateContent>
            </w:r>
            <w:r w:rsidRPr="00F34DE5">
              <w:rPr>
                <w:rFonts w:ascii="Arial" w:hAnsi="Arial" w:cs="Arial"/>
                <w:b/>
                <w:bCs/>
                <w:sz w:val="18"/>
                <w:szCs w:val="18"/>
              </w:rPr>
              <w:t xml:space="preserve">  All music provision should be progressive and sustainable with a clear focus on the development of skills; knowledge; and understanding</w:t>
            </w:r>
          </w:p>
          <w:p w14:paraId="45B672A8" w14:textId="77777777" w:rsidR="006F4184" w:rsidRPr="006F4184" w:rsidRDefault="006F4184" w:rsidP="00C01DC2">
            <w:pPr>
              <w:ind w:left="113" w:right="113"/>
              <w:jc w:val="center"/>
              <w:rPr>
                <w:rFonts w:ascii="Arial" w:hAnsi="Arial" w:cs="Arial"/>
                <w:b/>
                <w:sz w:val="28"/>
                <w:szCs w:val="28"/>
              </w:rPr>
            </w:pPr>
          </w:p>
        </w:tc>
      </w:tr>
      <w:tr w:rsidR="006F4184" w14:paraId="0F5FA3D5" w14:textId="77777777" w:rsidTr="005B74C7">
        <w:trPr>
          <w:trHeight w:val="3469"/>
          <w:jc w:val="center"/>
        </w:trPr>
        <w:tc>
          <w:tcPr>
            <w:tcW w:w="10131" w:type="dxa"/>
            <w:shd w:val="clear" w:color="auto" w:fill="637173"/>
          </w:tcPr>
          <w:p w14:paraId="174683F7" w14:textId="77777777" w:rsidR="00B54619" w:rsidRPr="005B74C7" w:rsidRDefault="00B54619" w:rsidP="00B54619">
            <w:pPr>
              <w:pStyle w:val="ListParagraph"/>
              <w:spacing w:line="276" w:lineRule="auto"/>
              <w:ind w:left="360"/>
              <w:rPr>
                <w:color w:val="FFFFFF" w:themeColor="background1"/>
                <w:sz w:val="20"/>
                <w:szCs w:val="20"/>
              </w:rPr>
            </w:pPr>
          </w:p>
          <w:p w14:paraId="07415AA6"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There is an assigned lead person who is responsible for music</w:t>
            </w:r>
          </w:p>
          <w:p w14:paraId="713F4374"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 xml:space="preserve">There is a school music policy that is inclusive of all children </w:t>
            </w:r>
          </w:p>
          <w:p w14:paraId="230BBF57"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Appropriate measures are taken to ensure that all music activities are appropriate, meaningful,</w:t>
            </w:r>
            <w:r w:rsidR="00B54619" w:rsidRPr="005B74C7">
              <w:rPr>
                <w:color w:val="FFFFFF" w:themeColor="background1"/>
                <w:sz w:val="20"/>
                <w:szCs w:val="20"/>
              </w:rPr>
              <w:t xml:space="preserve"> and</w:t>
            </w:r>
            <w:r w:rsidRPr="005B74C7">
              <w:rPr>
                <w:color w:val="FFFFFF" w:themeColor="background1"/>
                <w:sz w:val="20"/>
                <w:szCs w:val="20"/>
              </w:rPr>
              <w:t xml:space="preserve"> accessible to all children </w:t>
            </w:r>
          </w:p>
          <w:p w14:paraId="14B82C5F" w14:textId="315504A5"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The</w:t>
            </w:r>
            <w:r w:rsidRPr="005B74C7">
              <w:rPr>
                <w:b/>
                <w:color w:val="FFFFFF" w:themeColor="background1"/>
                <w:sz w:val="20"/>
                <w:szCs w:val="20"/>
              </w:rPr>
              <w:t xml:space="preserve"> National Curriculum</w:t>
            </w:r>
            <w:r w:rsidRPr="005B74C7">
              <w:rPr>
                <w:color w:val="FFFFFF" w:themeColor="background1"/>
                <w:sz w:val="20"/>
                <w:szCs w:val="20"/>
              </w:rPr>
              <w:t xml:space="preserve"> (or other suitable curriculum) for music is taught every week* at KS1</w:t>
            </w:r>
            <w:r w:rsidR="00524452">
              <w:rPr>
                <w:color w:val="FFFFFF" w:themeColor="background1"/>
                <w:sz w:val="20"/>
                <w:szCs w:val="20"/>
              </w:rPr>
              <w:t xml:space="preserve"> </w:t>
            </w:r>
            <w:r w:rsidRPr="005B74C7">
              <w:rPr>
                <w:color w:val="FFFFFF" w:themeColor="background1"/>
                <w:sz w:val="20"/>
                <w:szCs w:val="20"/>
              </w:rPr>
              <w:t xml:space="preserve">and KS2 </w:t>
            </w:r>
            <w:r w:rsidR="00524452">
              <w:rPr>
                <w:color w:val="FFFFFF" w:themeColor="background1"/>
                <w:sz w:val="20"/>
                <w:szCs w:val="20"/>
              </w:rPr>
              <w:t>for a minimum of one hour per week</w:t>
            </w:r>
            <w:r w:rsidRPr="005B74C7">
              <w:rPr>
                <w:color w:val="FFFFFF" w:themeColor="background1"/>
                <w:sz w:val="20"/>
                <w:szCs w:val="20"/>
              </w:rPr>
              <w:t xml:space="preserve"> using appropriate Schemes of Work</w:t>
            </w:r>
            <w:r w:rsidR="00524452">
              <w:rPr>
                <w:color w:val="FFFFFF" w:themeColor="background1"/>
                <w:sz w:val="20"/>
                <w:szCs w:val="20"/>
              </w:rPr>
              <w:t xml:space="preserve"> e.g</w:t>
            </w:r>
            <w:r w:rsidR="00524452" w:rsidRPr="009930F5">
              <w:rPr>
                <w:color w:val="FFFFFF" w:themeColor="background1"/>
                <w:sz w:val="20"/>
                <w:szCs w:val="20"/>
              </w:rPr>
              <w:t>. an adapted Model Music Curriculum</w:t>
            </w:r>
            <w:r w:rsidRPr="005B74C7">
              <w:rPr>
                <w:color w:val="FFFFFF" w:themeColor="background1"/>
                <w:sz w:val="20"/>
                <w:szCs w:val="20"/>
              </w:rPr>
              <w:br/>
            </w:r>
            <w:r w:rsidRPr="005B74C7">
              <w:rPr>
                <w:i/>
                <w:color w:val="FFFFFF" w:themeColor="background1"/>
                <w:sz w:val="20"/>
              </w:rPr>
              <w:t>*or evidence of sustained musical experiences each week.</w:t>
            </w:r>
          </w:p>
          <w:p w14:paraId="788B0217"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Music activities are assessed</w:t>
            </w:r>
            <w:r w:rsidR="00B54619" w:rsidRPr="005B74C7">
              <w:rPr>
                <w:color w:val="FFFFFF" w:themeColor="background1"/>
                <w:sz w:val="20"/>
                <w:szCs w:val="20"/>
              </w:rPr>
              <w:t xml:space="preserve"> in a meaningful way that does not hinder creativity</w:t>
            </w:r>
          </w:p>
          <w:p w14:paraId="07DC146F" w14:textId="77777777" w:rsidR="006F4184" w:rsidRPr="005B74C7"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There is at least one whole school, key stage or phase weekly singing assembly, (or elements of singing within an assembly) which all children can access and engage with</w:t>
            </w:r>
          </w:p>
          <w:p w14:paraId="2108A557" w14:textId="77777777" w:rsidR="006F4184" w:rsidRDefault="006F4184" w:rsidP="00B54619">
            <w:pPr>
              <w:pStyle w:val="ListParagraph"/>
              <w:numPr>
                <w:ilvl w:val="0"/>
                <w:numId w:val="10"/>
              </w:numPr>
              <w:spacing w:line="276" w:lineRule="auto"/>
              <w:rPr>
                <w:color w:val="FFFFFF" w:themeColor="background1"/>
                <w:sz w:val="20"/>
                <w:szCs w:val="20"/>
              </w:rPr>
            </w:pPr>
            <w:r w:rsidRPr="005B74C7">
              <w:rPr>
                <w:color w:val="FFFFFF" w:themeColor="background1"/>
                <w:sz w:val="20"/>
                <w:szCs w:val="20"/>
              </w:rPr>
              <w:t>Some additional external projects may take place</w:t>
            </w:r>
          </w:p>
          <w:p w14:paraId="25713EA1" w14:textId="752634DB" w:rsidR="006F4184" w:rsidRPr="003C40D3" w:rsidRDefault="00370D26" w:rsidP="00370D26">
            <w:pPr>
              <w:pStyle w:val="ListParagraph"/>
              <w:numPr>
                <w:ilvl w:val="0"/>
                <w:numId w:val="10"/>
              </w:numPr>
              <w:spacing w:line="276" w:lineRule="auto"/>
              <w:rPr>
                <w:rFonts w:cs="Arial"/>
                <w:color w:val="FFFFFF" w:themeColor="background1"/>
                <w:sz w:val="20"/>
                <w:szCs w:val="20"/>
              </w:rPr>
            </w:pPr>
            <w:r w:rsidRPr="003C40D3">
              <w:rPr>
                <w:color w:val="FFFFFF" w:themeColor="background1"/>
                <w:sz w:val="20"/>
                <w:szCs w:val="20"/>
              </w:rPr>
              <w:t xml:space="preserve">There are progression routes for students from </w:t>
            </w:r>
            <w:proofErr w:type="gramStart"/>
            <w:r w:rsidRPr="003C40D3">
              <w:rPr>
                <w:color w:val="FFFFFF" w:themeColor="background1"/>
                <w:sz w:val="20"/>
                <w:szCs w:val="20"/>
              </w:rPr>
              <w:t>low income</w:t>
            </w:r>
            <w:proofErr w:type="gramEnd"/>
            <w:r w:rsidRPr="003C40D3">
              <w:rPr>
                <w:color w:val="FFFFFF" w:themeColor="background1"/>
                <w:sz w:val="20"/>
                <w:szCs w:val="20"/>
              </w:rPr>
              <w:t xml:space="preserve"> families</w:t>
            </w:r>
            <w:r w:rsidR="003C40D3" w:rsidRPr="003C40D3">
              <w:rPr>
                <w:color w:val="FFFFFF" w:themeColor="background1"/>
                <w:sz w:val="20"/>
                <w:szCs w:val="20"/>
              </w:rPr>
              <w:t>. T</w:t>
            </w:r>
            <w:r w:rsidR="00810FF8" w:rsidRPr="003C40D3">
              <w:rPr>
                <w:color w:val="FFFFFF" w:themeColor="background1"/>
                <w:sz w:val="20"/>
                <w:szCs w:val="20"/>
              </w:rPr>
              <w:t>he curriculum</w:t>
            </w:r>
            <w:r w:rsidRPr="003C40D3">
              <w:rPr>
                <w:color w:val="FFFFFF" w:themeColor="background1"/>
                <w:sz w:val="20"/>
                <w:szCs w:val="20"/>
              </w:rPr>
              <w:t xml:space="preserve"> is nuanced and developed for the specific needs of groups and cohorts</w:t>
            </w:r>
            <w:r w:rsidR="003C40D3" w:rsidRPr="003C40D3">
              <w:rPr>
                <w:color w:val="FFFFFF" w:themeColor="background1"/>
                <w:sz w:val="20"/>
                <w:szCs w:val="20"/>
              </w:rPr>
              <w:t>.</w:t>
            </w:r>
          </w:p>
          <w:p w14:paraId="63BBCB3A" w14:textId="4FFE5CFD" w:rsidR="00F34DE5" w:rsidRPr="00F34DE5" w:rsidRDefault="00F34DE5" w:rsidP="00F34DE5">
            <w:pPr>
              <w:spacing w:line="276" w:lineRule="auto"/>
              <w:rPr>
                <w:rFonts w:cs="Arial"/>
                <w:color w:val="FFFFFF" w:themeColor="background1"/>
                <w:sz w:val="20"/>
              </w:rPr>
            </w:pPr>
          </w:p>
        </w:tc>
        <w:tc>
          <w:tcPr>
            <w:tcW w:w="642" w:type="dxa"/>
            <w:vMerge/>
            <w:shd w:val="clear" w:color="auto" w:fill="auto"/>
          </w:tcPr>
          <w:p w14:paraId="36705AFE" w14:textId="77777777" w:rsidR="006F4184" w:rsidRPr="006F4184" w:rsidRDefault="006F4184" w:rsidP="00C01DC2">
            <w:pPr>
              <w:rPr>
                <w:rFonts w:cs="Arial"/>
                <w:sz w:val="20"/>
              </w:rPr>
            </w:pPr>
          </w:p>
        </w:tc>
      </w:tr>
      <w:tr w:rsidR="006F4184" w14:paraId="309D350E" w14:textId="77777777" w:rsidTr="00C01DC2">
        <w:trPr>
          <w:trHeight w:val="318"/>
          <w:jc w:val="center"/>
        </w:trPr>
        <w:tc>
          <w:tcPr>
            <w:tcW w:w="10131" w:type="dxa"/>
            <w:shd w:val="clear" w:color="auto" w:fill="D4AF37"/>
          </w:tcPr>
          <w:p w14:paraId="631CE8E2" w14:textId="77777777" w:rsidR="006F4184" w:rsidRPr="00075448" w:rsidRDefault="006F4184" w:rsidP="00C01DC2">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671F2361" w14:textId="77777777" w:rsidR="006F4184" w:rsidRPr="00075448" w:rsidRDefault="006F4184" w:rsidP="00C01DC2">
            <w:pPr>
              <w:ind w:left="113" w:right="113"/>
              <w:jc w:val="center"/>
              <w:rPr>
                <w:rFonts w:ascii="Arial" w:hAnsi="Arial" w:cs="Arial"/>
                <w:b/>
                <w:sz w:val="28"/>
                <w:szCs w:val="28"/>
              </w:rPr>
            </w:pPr>
          </w:p>
        </w:tc>
      </w:tr>
      <w:tr w:rsidR="006F4184" w14:paraId="2ED52109" w14:textId="77777777" w:rsidTr="00E579A0">
        <w:trPr>
          <w:trHeight w:val="2918"/>
          <w:jc w:val="center"/>
        </w:trPr>
        <w:tc>
          <w:tcPr>
            <w:tcW w:w="10131" w:type="dxa"/>
            <w:shd w:val="clear" w:color="auto" w:fill="D4AF37"/>
          </w:tcPr>
          <w:p w14:paraId="1A091462" w14:textId="77777777" w:rsidR="006F4184" w:rsidRPr="005E1A63" w:rsidRDefault="006F4184" w:rsidP="006F4184">
            <w:pPr>
              <w:spacing w:line="276" w:lineRule="auto"/>
              <w:rPr>
                <w:b/>
                <w:bCs/>
                <w:sz w:val="20"/>
              </w:rPr>
            </w:pPr>
            <w:r w:rsidRPr="005E1A63">
              <w:rPr>
                <w:b/>
                <w:bCs/>
                <w:sz w:val="20"/>
              </w:rPr>
              <w:t>In addition:</w:t>
            </w:r>
          </w:p>
          <w:p w14:paraId="695FB337" w14:textId="77777777" w:rsidR="006F4184" w:rsidRPr="00B32C34" w:rsidRDefault="006F4184" w:rsidP="006F4184">
            <w:pPr>
              <w:spacing w:line="276" w:lineRule="auto"/>
              <w:rPr>
                <w:sz w:val="20"/>
              </w:rPr>
            </w:pPr>
          </w:p>
          <w:p w14:paraId="176B26FD" w14:textId="32B2A44D" w:rsidR="006F4184" w:rsidRPr="00B32C34" w:rsidRDefault="006F4184" w:rsidP="00B54619">
            <w:pPr>
              <w:pStyle w:val="ListParagraph"/>
              <w:numPr>
                <w:ilvl w:val="0"/>
                <w:numId w:val="11"/>
              </w:numPr>
              <w:spacing w:line="276" w:lineRule="auto"/>
              <w:rPr>
                <w:sz w:val="20"/>
                <w:szCs w:val="20"/>
              </w:rPr>
            </w:pPr>
            <w:r>
              <w:rPr>
                <w:sz w:val="20"/>
                <w:szCs w:val="20"/>
              </w:rPr>
              <w:t>The</w:t>
            </w:r>
            <w:r w:rsidR="00242446">
              <w:rPr>
                <w:sz w:val="20"/>
                <w:szCs w:val="20"/>
              </w:rPr>
              <w:t xml:space="preserve"> </w:t>
            </w:r>
            <w:r w:rsidRPr="00B32C34">
              <w:rPr>
                <w:sz w:val="20"/>
                <w:szCs w:val="20"/>
              </w:rPr>
              <w:t xml:space="preserve">assigned </w:t>
            </w:r>
            <w:r>
              <w:rPr>
                <w:sz w:val="20"/>
                <w:szCs w:val="20"/>
              </w:rPr>
              <w:t>music lead person</w:t>
            </w:r>
            <w:r w:rsidRPr="00B32C34">
              <w:rPr>
                <w:sz w:val="20"/>
                <w:szCs w:val="20"/>
              </w:rPr>
              <w:t xml:space="preserve"> </w:t>
            </w:r>
            <w:r>
              <w:rPr>
                <w:sz w:val="20"/>
                <w:szCs w:val="20"/>
              </w:rPr>
              <w:t>actively engages with the local Music Education H</w:t>
            </w:r>
            <w:r w:rsidRPr="00B32C34">
              <w:rPr>
                <w:sz w:val="20"/>
                <w:szCs w:val="20"/>
              </w:rPr>
              <w:t>ub</w:t>
            </w:r>
            <w:r w:rsidR="005E1A63">
              <w:rPr>
                <w:sz w:val="20"/>
                <w:szCs w:val="20"/>
              </w:rPr>
              <w:t xml:space="preserve"> </w:t>
            </w:r>
            <w:r w:rsidR="005E1A63" w:rsidRPr="003C40D3">
              <w:rPr>
                <w:sz w:val="20"/>
                <w:szCs w:val="20"/>
              </w:rPr>
              <w:t>and/or Lead Music School</w:t>
            </w:r>
            <w:r w:rsidRPr="00B32C34">
              <w:rPr>
                <w:sz w:val="20"/>
                <w:szCs w:val="20"/>
              </w:rPr>
              <w:t xml:space="preserve"> </w:t>
            </w:r>
          </w:p>
          <w:p w14:paraId="04C381DE" w14:textId="77777777" w:rsidR="006F4184" w:rsidRPr="005D31AC" w:rsidRDefault="006F4184" w:rsidP="00B54619">
            <w:pPr>
              <w:pStyle w:val="ListParagraph"/>
              <w:numPr>
                <w:ilvl w:val="0"/>
                <w:numId w:val="11"/>
              </w:numPr>
              <w:spacing w:line="276" w:lineRule="auto"/>
              <w:rPr>
                <w:sz w:val="20"/>
                <w:szCs w:val="20"/>
              </w:rPr>
            </w:pPr>
            <w:r w:rsidRPr="005D31AC">
              <w:rPr>
                <w:sz w:val="20"/>
                <w:szCs w:val="20"/>
              </w:rPr>
              <w:t>Every child is sustained in meaningful and appropriate musical activities</w:t>
            </w:r>
          </w:p>
          <w:p w14:paraId="5B59DFD6" w14:textId="77777777" w:rsidR="006F4184" w:rsidRPr="00B32C34" w:rsidRDefault="006F4184" w:rsidP="00B54619">
            <w:pPr>
              <w:pStyle w:val="ListParagraph"/>
              <w:numPr>
                <w:ilvl w:val="0"/>
                <w:numId w:val="11"/>
              </w:numPr>
              <w:spacing w:line="276" w:lineRule="auto"/>
              <w:rPr>
                <w:sz w:val="20"/>
                <w:szCs w:val="20"/>
              </w:rPr>
            </w:pPr>
            <w:r>
              <w:rPr>
                <w:sz w:val="20"/>
                <w:szCs w:val="20"/>
              </w:rPr>
              <w:t>There is a</w:t>
            </w:r>
            <w:r w:rsidRPr="00B32C34">
              <w:rPr>
                <w:sz w:val="20"/>
                <w:szCs w:val="20"/>
              </w:rPr>
              <w:t xml:space="preserve"> regular weekly choir and/or ensemble(s</w:t>
            </w:r>
            <w:proofErr w:type="gramStart"/>
            <w:r w:rsidRPr="00B32C34">
              <w:rPr>
                <w:sz w:val="20"/>
                <w:szCs w:val="20"/>
              </w:rPr>
              <w:t>)</w:t>
            </w:r>
            <w:r>
              <w:rPr>
                <w:sz w:val="20"/>
                <w:szCs w:val="20"/>
              </w:rPr>
              <w:t>;</w:t>
            </w:r>
            <w:proofErr w:type="gramEnd"/>
            <w:r>
              <w:rPr>
                <w:sz w:val="20"/>
                <w:szCs w:val="20"/>
              </w:rPr>
              <w:t xml:space="preserve"> or an accessible extra-curricular music opportunity </w:t>
            </w:r>
          </w:p>
          <w:p w14:paraId="21ED0BCE" w14:textId="77777777" w:rsidR="006F4184" w:rsidRPr="00B32C34" w:rsidRDefault="006F4184" w:rsidP="00B54619">
            <w:pPr>
              <w:pStyle w:val="ListParagraph"/>
              <w:numPr>
                <w:ilvl w:val="0"/>
                <w:numId w:val="11"/>
              </w:numPr>
              <w:spacing w:line="276" w:lineRule="auto"/>
              <w:rPr>
                <w:sz w:val="20"/>
                <w:szCs w:val="20"/>
              </w:rPr>
            </w:pPr>
            <w:r>
              <w:rPr>
                <w:sz w:val="20"/>
                <w:szCs w:val="20"/>
              </w:rPr>
              <w:t>There are r</w:t>
            </w:r>
            <w:r w:rsidRPr="00B32C34">
              <w:rPr>
                <w:sz w:val="20"/>
                <w:szCs w:val="20"/>
              </w:rPr>
              <w:t xml:space="preserve">egular weekly instrumental lessons open to all pupils either as </w:t>
            </w:r>
            <w:r>
              <w:rPr>
                <w:sz w:val="20"/>
                <w:szCs w:val="20"/>
              </w:rPr>
              <w:t xml:space="preserve">a </w:t>
            </w:r>
            <w:r w:rsidRPr="00B32C34">
              <w:rPr>
                <w:sz w:val="20"/>
                <w:szCs w:val="20"/>
              </w:rPr>
              <w:t>whole class or in small groups</w:t>
            </w:r>
          </w:p>
          <w:p w14:paraId="1DEAA95E" w14:textId="33F38F38" w:rsidR="006F4184" w:rsidRPr="00B32C34" w:rsidRDefault="006F4184" w:rsidP="00B54619">
            <w:pPr>
              <w:pStyle w:val="ListParagraph"/>
              <w:numPr>
                <w:ilvl w:val="0"/>
                <w:numId w:val="11"/>
              </w:numPr>
              <w:spacing w:line="276" w:lineRule="auto"/>
              <w:rPr>
                <w:sz w:val="20"/>
                <w:szCs w:val="20"/>
              </w:rPr>
            </w:pPr>
            <w:r>
              <w:rPr>
                <w:sz w:val="20"/>
                <w:szCs w:val="20"/>
              </w:rPr>
              <w:t xml:space="preserve">The </w:t>
            </w:r>
            <w:proofErr w:type="gramStart"/>
            <w:r w:rsidRPr="00B32C34">
              <w:rPr>
                <w:sz w:val="20"/>
                <w:szCs w:val="20"/>
              </w:rPr>
              <w:t>School</w:t>
            </w:r>
            <w:proofErr w:type="gramEnd"/>
            <w:r w:rsidRPr="00B32C34">
              <w:rPr>
                <w:sz w:val="20"/>
                <w:szCs w:val="20"/>
              </w:rPr>
              <w:t xml:space="preserve"> engages with </w:t>
            </w:r>
            <w:r>
              <w:rPr>
                <w:sz w:val="20"/>
                <w:szCs w:val="20"/>
              </w:rPr>
              <w:t xml:space="preserve">the Music </w:t>
            </w:r>
            <w:r w:rsidRPr="00B32C34">
              <w:rPr>
                <w:sz w:val="20"/>
                <w:szCs w:val="20"/>
              </w:rPr>
              <w:t>Hub</w:t>
            </w:r>
            <w:r w:rsidR="00242446">
              <w:rPr>
                <w:sz w:val="20"/>
                <w:szCs w:val="20"/>
              </w:rPr>
              <w:t>’s</w:t>
            </w:r>
            <w:r w:rsidRPr="00B32C34">
              <w:rPr>
                <w:sz w:val="20"/>
                <w:szCs w:val="20"/>
              </w:rPr>
              <w:t xml:space="preserve"> CPD opportunities</w:t>
            </w:r>
            <w:r>
              <w:rPr>
                <w:sz w:val="20"/>
                <w:szCs w:val="20"/>
              </w:rPr>
              <w:t xml:space="preserve"> </w:t>
            </w:r>
          </w:p>
          <w:p w14:paraId="4E703238" w14:textId="77777777" w:rsidR="006F4184" w:rsidRPr="00B32C34" w:rsidRDefault="006F4184" w:rsidP="00B54619">
            <w:pPr>
              <w:pStyle w:val="ListParagraph"/>
              <w:numPr>
                <w:ilvl w:val="0"/>
                <w:numId w:val="11"/>
              </w:numPr>
              <w:spacing w:line="276" w:lineRule="auto"/>
              <w:rPr>
                <w:sz w:val="20"/>
                <w:szCs w:val="20"/>
              </w:rPr>
            </w:pPr>
            <w:r>
              <w:rPr>
                <w:sz w:val="20"/>
                <w:szCs w:val="20"/>
              </w:rPr>
              <w:t>There are p</w:t>
            </w:r>
            <w:r w:rsidRPr="00B32C34">
              <w:rPr>
                <w:sz w:val="20"/>
                <w:szCs w:val="20"/>
              </w:rPr>
              <w:t>erformance opportunities in/out of school</w:t>
            </w:r>
          </w:p>
          <w:p w14:paraId="41437B97" w14:textId="77777777" w:rsidR="006F4184" w:rsidRDefault="006F4184" w:rsidP="00B54619">
            <w:pPr>
              <w:pStyle w:val="ListParagraph"/>
              <w:numPr>
                <w:ilvl w:val="0"/>
                <w:numId w:val="11"/>
              </w:numPr>
              <w:spacing w:line="276" w:lineRule="auto"/>
              <w:rPr>
                <w:sz w:val="20"/>
                <w:szCs w:val="20"/>
              </w:rPr>
            </w:pPr>
            <w:r>
              <w:rPr>
                <w:sz w:val="20"/>
                <w:szCs w:val="20"/>
              </w:rPr>
              <w:t>There are e</w:t>
            </w:r>
            <w:r w:rsidRPr="00B32C34">
              <w:rPr>
                <w:sz w:val="20"/>
                <w:szCs w:val="20"/>
              </w:rPr>
              <w:t xml:space="preserve">xternal projects which will help support </w:t>
            </w:r>
            <w:r w:rsidR="00B54619">
              <w:rPr>
                <w:sz w:val="20"/>
                <w:szCs w:val="20"/>
              </w:rPr>
              <w:t>c</w:t>
            </w:r>
            <w:r w:rsidRPr="00B32C34">
              <w:rPr>
                <w:sz w:val="20"/>
                <w:szCs w:val="20"/>
              </w:rPr>
              <w:t>urriculum music and the arts</w:t>
            </w:r>
          </w:p>
          <w:p w14:paraId="54E92340" w14:textId="77777777" w:rsidR="006F4184" w:rsidRPr="00076BE2" w:rsidRDefault="006F4184" w:rsidP="00B54619">
            <w:pPr>
              <w:pStyle w:val="ListParagraph"/>
              <w:numPr>
                <w:ilvl w:val="0"/>
                <w:numId w:val="11"/>
              </w:numPr>
              <w:spacing w:line="276" w:lineRule="auto"/>
              <w:rPr>
                <w:sz w:val="20"/>
                <w:szCs w:val="20"/>
              </w:rPr>
            </w:pPr>
            <w:r w:rsidRPr="00076BE2">
              <w:rPr>
                <w:sz w:val="20"/>
                <w:szCs w:val="20"/>
              </w:rPr>
              <w:t>There is an assigned Governor with responsibility for Music</w:t>
            </w:r>
            <w:r>
              <w:rPr>
                <w:sz w:val="20"/>
                <w:szCs w:val="20"/>
              </w:rPr>
              <w:t xml:space="preserve"> (Arts)</w:t>
            </w:r>
          </w:p>
        </w:tc>
        <w:tc>
          <w:tcPr>
            <w:tcW w:w="642" w:type="dxa"/>
            <w:vMerge/>
            <w:shd w:val="clear" w:color="auto" w:fill="auto"/>
          </w:tcPr>
          <w:p w14:paraId="0EFA2E76" w14:textId="77777777" w:rsidR="006F4184" w:rsidRPr="00700608" w:rsidRDefault="006F4184" w:rsidP="006F4184">
            <w:pPr>
              <w:rPr>
                <w:rFonts w:ascii="Arial" w:hAnsi="Arial" w:cs="Arial"/>
                <w:b/>
                <w:sz w:val="20"/>
              </w:rPr>
            </w:pPr>
          </w:p>
        </w:tc>
      </w:tr>
      <w:tr w:rsidR="006F4184" w14:paraId="6A77CCD6" w14:textId="77777777" w:rsidTr="00C01DC2">
        <w:trPr>
          <w:trHeight w:val="306"/>
          <w:jc w:val="center"/>
        </w:trPr>
        <w:tc>
          <w:tcPr>
            <w:tcW w:w="10131" w:type="dxa"/>
            <w:shd w:val="clear" w:color="auto" w:fill="E5E4E1"/>
          </w:tcPr>
          <w:p w14:paraId="41612AA4" w14:textId="77777777" w:rsidR="006F4184" w:rsidRPr="00075448" w:rsidRDefault="006F4184" w:rsidP="006F4184">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47AD9D49" w14:textId="77777777" w:rsidR="006F4184" w:rsidRPr="00075448" w:rsidRDefault="006F4184" w:rsidP="006F4184">
            <w:pPr>
              <w:jc w:val="center"/>
              <w:rPr>
                <w:rFonts w:ascii="Arial" w:hAnsi="Arial" w:cs="Arial"/>
                <w:b/>
                <w:sz w:val="28"/>
              </w:rPr>
            </w:pPr>
          </w:p>
        </w:tc>
      </w:tr>
      <w:tr w:rsidR="006F4184" w14:paraId="55319985" w14:textId="77777777" w:rsidTr="00F34DE5">
        <w:trPr>
          <w:trHeight w:val="4129"/>
          <w:jc w:val="center"/>
        </w:trPr>
        <w:tc>
          <w:tcPr>
            <w:tcW w:w="10131" w:type="dxa"/>
            <w:tcBorders>
              <w:bottom w:val="single" w:sz="4" w:space="0" w:color="auto"/>
            </w:tcBorders>
            <w:shd w:val="clear" w:color="auto" w:fill="E5E4E1"/>
          </w:tcPr>
          <w:p w14:paraId="10FA2D59" w14:textId="77777777" w:rsidR="006F4184" w:rsidRPr="005E1A63" w:rsidRDefault="006F4184" w:rsidP="006F4184">
            <w:pPr>
              <w:spacing w:line="276" w:lineRule="auto"/>
              <w:rPr>
                <w:b/>
                <w:bCs/>
                <w:sz w:val="20"/>
              </w:rPr>
            </w:pPr>
            <w:r w:rsidRPr="005E1A63">
              <w:rPr>
                <w:b/>
                <w:bCs/>
                <w:sz w:val="20"/>
              </w:rPr>
              <w:t>In addition:</w:t>
            </w:r>
          </w:p>
          <w:p w14:paraId="68AA6F9E" w14:textId="77777777" w:rsidR="006F4184" w:rsidRPr="00B32C34" w:rsidRDefault="006F4184" w:rsidP="006F4184">
            <w:pPr>
              <w:spacing w:line="276" w:lineRule="auto"/>
              <w:rPr>
                <w:sz w:val="20"/>
              </w:rPr>
            </w:pPr>
          </w:p>
          <w:p w14:paraId="6D88FAC1" w14:textId="646F09FB"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Music is embedded in the whole school </w:t>
            </w:r>
            <w:r w:rsidR="006C3F29">
              <w:rPr>
                <w:sz w:val="20"/>
                <w:szCs w:val="20"/>
              </w:rPr>
              <w:t>with all staff positively reflecting this through their actions/modelling</w:t>
            </w:r>
            <w:r>
              <w:rPr>
                <w:sz w:val="20"/>
                <w:szCs w:val="20"/>
              </w:rPr>
              <w:br/>
            </w:r>
            <w:r w:rsidRPr="00B32C34">
              <w:rPr>
                <w:sz w:val="20"/>
                <w:szCs w:val="20"/>
              </w:rPr>
              <w:t>(e.g. music can be offered in the morning</w:t>
            </w:r>
            <w:r>
              <w:rPr>
                <w:sz w:val="20"/>
                <w:szCs w:val="20"/>
              </w:rPr>
              <w:t>,</w:t>
            </w:r>
            <w:r w:rsidRPr="00B32C34">
              <w:rPr>
                <w:sz w:val="20"/>
                <w:szCs w:val="20"/>
              </w:rPr>
              <w:t xml:space="preserve"> not just the afternoon) </w:t>
            </w:r>
          </w:p>
          <w:p w14:paraId="3B08AFB5" w14:textId="23746E13" w:rsidR="006F4184" w:rsidRPr="00293FA2" w:rsidRDefault="006F4184" w:rsidP="00084E14">
            <w:pPr>
              <w:pStyle w:val="ListParagraph"/>
              <w:numPr>
                <w:ilvl w:val="0"/>
                <w:numId w:val="12"/>
              </w:numPr>
              <w:spacing w:line="276" w:lineRule="auto"/>
              <w:rPr>
                <w:sz w:val="20"/>
                <w:szCs w:val="20"/>
              </w:rPr>
            </w:pPr>
            <w:r>
              <w:rPr>
                <w:sz w:val="20"/>
                <w:szCs w:val="20"/>
              </w:rPr>
              <w:t xml:space="preserve">The </w:t>
            </w:r>
            <w:proofErr w:type="gramStart"/>
            <w:r w:rsidRPr="00B32C34">
              <w:rPr>
                <w:sz w:val="20"/>
                <w:szCs w:val="20"/>
              </w:rPr>
              <w:t>School</w:t>
            </w:r>
            <w:proofErr w:type="gramEnd"/>
            <w:r w:rsidRPr="00B32C34">
              <w:rPr>
                <w:sz w:val="20"/>
                <w:szCs w:val="20"/>
              </w:rPr>
              <w:t xml:space="preserve"> is ac</w:t>
            </w:r>
            <w:r>
              <w:rPr>
                <w:sz w:val="20"/>
                <w:szCs w:val="20"/>
              </w:rPr>
              <w:t>tively involved with the local M</w:t>
            </w:r>
            <w:r w:rsidRPr="00B32C34">
              <w:rPr>
                <w:sz w:val="20"/>
                <w:szCs w:val="20"/>
              </w:rPr>
              <w:t xml:space="preserve">usic </w:t>
            </w:r>
            <w:r>
              <w:rPr>
                <w:sz w:val="20"/>
                <w:szCs w:val="20"/>
              </w:rPr>
              <w:t>Education H</w:t>
            </w:r>
            <w:r w:rsidRPr="00293FA2">
              <w:rPr>
                <w:sz w:val="20"/>
                <w:szCs w:val="20"/>
              </w:rPr>
              <w:t>ub and helps drive change</w:t>
            </w:r>
          </w:p>
          <w:p w14:paraId="57497451" w14:textId="77777777" w:rsidR="006F4184" w:rsidRPr="00B32C34" w:rsidRDefault="006F4184" w:rsidP="00084E14">
            <w:pPr>
              <w:pStyle w:val="ListParagraph"/>
              <w:numPr>
                <w:ilvl w:val="0"/>
                <w:numId w:val="12"/>
              </w:numPr>
              <w:spacing w:line="276" w:lineRule="auto"/>
              <w:rPr>
                <w:sz w:val="20"/>
                <w:szCs w:val="20"/>
              </w:rPr>
            </w:pPr>
            <w:r>
              <w:rPr>
                <w:sz w:val="20"/>
                <w:szCs w:val="20"/>
              </w:rPr>
              <w:t>The s</w:t>
            </w:r>
            <w:r w:rsidRPr="00B32C34">
              <w:rPr>
                <w:sz w:val="20"/>
                <w:szCs w:val="20"/>
              </w:rPr>
              <w:t>chool engages and/or leads CPD opportunities in/out of school and supports other schools</w:t>
            </w:r>
          </w:p>
          <w:p w14:paraId="38001ECB" w14:textId="77777777" w:rsidR="006F4184" w:rsidRPr="00B32C34" w:rsidRDefault="006F4184" w:rsidP="00084E14">
            <w:pPr>
              <w:pStyle w:val="ListParagraph"/>
              <w:numPr>
                <w:ilvl w:val="0"/>
                <w:numId w:val="12"/>
              </w:numPr>
              <w:spacing w:line="276" w:lineRule="auto"/>
              <w:rPr>
                <w:sz w:val="20"/>
                <w:szCs w:val="20"/>
              </w:rPr>
            </w:pPr>
            <w:r>
              <w:rPr>
                <w:sz w:val="20"/>
                <w:szCs w:val="20"/>
              </w:rPr>
              <w:t>There are r</w:t>
            </w:r>
            <w:r w:rsidRPr="00B32C34">
              <w:rPr>
                <w:sz w:val="20"/>
                <w:szCs w:val="20"/>
              </w:rPr>
              <w:t>egular performance opportunities in/out of school</w:t>
            </w:r>
          </w:p>
          <w:p w14:paraId="77AA23A4" w14:textId="050A9264"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All additional external projects are linked to the curriculum and </w:t>
            </w:r>
            <w:r w:rsidR="00B54619">
              <w:rPr>
                <w:sz w:val="20"/>
                <w:szCs w:val="20"/>
              </w:rPr>
              <w:t>a</w:t>
            </w:r>
            <w:r w:rsidR="006C3F29">
              <w:rPr>
                <w:sz w:val="20"/>
                <w:szCs w:val="20"/>
              </w:rPr>
              <w:t xml:space="preserve"> sequenced</w:t>
            </w:r>
            <w:r w:rsidR="00B54619">
              <w:rPr>
                <w:sz w:val="20"/>
                <w:szCs w:val="20"/>
              </w:rPr>
              <w:t xml:space="preserve"> </w:t>
            </w:r>
            <w:r>
              <w:rPr>
                <w:sz w:val="20"/>
                <w:szCs w:val="20"/>
              </w:rPr>
              <w:t>provision map</w:t>
            </w:r>
          </w:p>
          <w:p w14:paraId="552638DF" w14:textId="77777777" w:rsidR="006F4184" w:rsidRPr="00B32C34" w:rsidRDefault="006F4184" w:rsidP="00084E14">
            <w:pPr>
              <w:pStyle w:val="ListParagraph"/>
              <w:numPr>
                <w:ilvl w:val="0"/>
                <w:numId w:val="12"/>
              </w:numPr>
              <w:spacing w:line="276" w:lineRule="auto"/>
              <w:rPr>
                <w:sz w:val="20"/>
                <w:szCs w:val="20"/>
              </w:rPr>
            </w:pPr>
            <w:r w:rsidRPr="00B32C34">
              <w:rPr>
                <w:sz w:val="20"/>
                <w:szCs w:val="20"/>
              </w:rPr>
              <w:t xml:space="preserve">All musical activities have clear outcomes with tangible evidence of their impact </w:t>
            </w:r>
          </w:p>
          <w:p w14:paraId="3660AB3D" w14:textId="3F738637" w:rsidR="006F4184" w:rsidRDefault="006F4184" w:rsidP="00084E14">
            <w:pPr>
              <w:pStyle w:val="ListParagraph"/>
              <w:numPr>
                <w:ilvl w:val="0"/>
                <w:numId w:val="12"/>
              </w:numPr>
              <w:spacing w:line="276" w:lineRule="auto"/>
              <w:rPr>
                <w:sz w:val="20"/>
                <w:szCs w:val="20"/>
              </w:rPr>
            </w:pPr>
            <w:r w:rsidRPr="00E62D89">
              <w:rPr>
                <w:sz w:val="20"/>
                <w:szCs w:val="20"/>
              </w:rPr>
              <w:t>Music making across the school is of a high quality with formal</w:t>
            </w:r>
            <w:r w:rsidR="006C3F29">
              <w:rPr>
                <w:sz w:val="20"/>
                <w:szCs w:val="20"/>
              </w:rPr>
              <w:t xml:space="preserve"> </w:t>
            </w:r>
            <w:r w:rsidRPr="00E62D89">
              <w:rPr>
                <w:sz w:val="20"/>
                <w:szCs w:val="20"/>
              </w:rPr>
              <w:t>monitoring systems in place to support good practice</w:t>
            </w:r>
          </w:p>
          <w:p w14:paraId="7F890C8A" w14:textId="4B3D3BF5" w:rsidR="00370D26" w:rsidRPr="00370D26" w:rsidRDefault="006F4184" w:rsidP="00370D26">
            <w:pPr>
              <w:pStyle w:val="ListParagraph"/>
              <w:numPr>
                <w:ilvl w:val="0"/>
                <w:numId w:val="12"/>
              </w:numPr>
              <w:spacing w:line="276" w:lineRule="auto"/>
              <w:rPr>
                <w:sz w:val="20"/>
                <w:szCs w:val="20"/>
              </w:rPr>
            </w:pPr>
            <w:r w:rsidRPr="00076BE2">
              <w:rPr>
                <w:sz w:val="20"/>
                <w:szCs w:val="20"/>
              </w:rPr>
              <w:t xml:space="preserve">Children </w:t>
            </w:r>
            <w:r w:rsidR="00B54619" w:rsidRPr="00076BE2">
              <w:rPr>
                <w:sz w:val="20"/>
                <w:szCs w:val="20"/>
              </w:rPr>
              <w:t>can</w:t>
            </w:r>
            <w:r w:rsidRPr="00076BE2">
              <w:rPr>
                <w:sz w:val="20"/>
                <w:szCs w:val="20"/>
              </w:rPr>
              <w:t xml:space="preserve"> communicate</w:t>
            </w:r>
            <w:r w:rsidRPr="00076BE2">
              <w:rPr>
                <w:b/>
                <w:color w:val="FF0000"/>
                <w:sz w:val="20"/>
                <w:szCs w:val="20"/>
              </w:rPr>
              <w:t xml:space="preserve"> </w:t>
            </w:r>
            <w:r w:rsidRPr="00076BE2">
              <w:rPr>
                <w:sz w:val="20"/>
                <w:szCs w:val="20"/>
              </w:rPr>
              <w:t>about music using appropriate vocabulary in a meaningful way; and/or can share and express their feelings through music</w:t>
            </w:r>
          </w:p>
          <w:p w14:paraId="58F2110B" w14:textId="77777777" w:rsidR="006F4184" w:rsidRPr="00076BE2" w:rsidRDefault="006F4184" w:rsidP="00084E14">
            <w:pPr>
              <w:pStyle w:val="ListParagraph"/>
              <w:numPr>
                <w:ilvl w:val="0"/>
                <w:numId w:val="12"/>
              </w:numPr>
              <w:spacing w:line="276" w:lineRule="auto"/>
              <w:rPr>
                <w:sz w:val="20"/>
                <w:szCs w:val="20"/>
              </w:rPr>
            </w:pPr>
            <w:r>
              <w:rPr>
                <w:sz w:val="20"/>
                <w:szCs w:val="20"/>
              </w:rPr>
              <w:t>It is evident that music plays an important role in the life and ethos of the school</w:t>
            </w:r>
          </w:p>
        </w:tc>
        <w:tc>
          <w:tcPr>
            <w:tcW w:w="642" w:type="dxa"/>
            <w:vMerge/>
            <w:tcBorders>
              <w:bottom w:val="single" w:sz="4" w:space="0" w:color="auto"/>
            </w:tcBorders>
            <w:shd w:val="clear" w:color="auto" w:fill="auto"/>
          </w:tcPr>
          <w:p w14:paraId="5984C2CA" w14:textId="77777777" w:rsidR="006F4184" w:rsidRPr="00700608" w:rsidRDefault="006F4184" w:rsidP="006F4184">
            <w:pPr>
              <w:rPr>
                <w:rFonts w:ascii="Arial" w:hAnsi="Arial" w:cs="Arial"/>
                <w:b/>
                <w:sz w:val="20"/>
              </w:rPr>
            </w:pPr>
          </w:p>
        </w:tc>
      </w:tr>
    </w:tbl>
    <w:p w14:paraId="6ADB70DC" w14:textId="77777777" w:rsidR="006F4184" w:rsidRDefault="006F4184" w:rsidP="006F4184">
      <w:pPr>
        <w:rPr>
          <w:rFonts w:ascii="Arial" w:hAnsi="Arial" w:cs="Arial"/>
          <w:b/>
          <w:sz w:val="24"/>
          <w:szCs w:val="24"/>
        </w:rPr>
      </w:pPr>
    </w:p>
    <w:p w14:paraId="7F859730" w14:textId="77777777" w:rsidR="006F4184" w:rsidRDefault="006F4184" w:rsidP="006F4184">
      <w:pPr>
        <w:rPr>
          <w:rFonts w:ascii="Arial" w:hAnsi="Arial" w:cs="Arial"/>
          <w:b/>
          <w:sz w:val="24"/>
          <w:szCs w:val="24"/>
        </w:rPr>
      </w:pPr>
    </w:p>
    <w:p w14:paraId="43060299" w14:textId="77777777" w:rsidR="006F4184" w:rsidRDefault="006F4184" w:rsidP="006F4184">
      <w:pPr>
        <w:rPr>
          <w:rFonts w:ascii="Arial" w:hAnsi="Arial" w:cs="Arial"/>
          <w:b/>
          <w:sz w:val="24"/>
          <w:szCs w:val="24"/>
        </w:rPr>
      </w:pPr>
    </w:p>
    <w:p w14:paraId="589E92A7" w14:textId="77777777" w:rsidR="006F4184" w:rsidRDefault="006F4184" w:rsidP="006F4184">
      <w:pPr>
        <w:rPr>
          <w:rFonts w:ascii="Arial" w:hAnsi="Arial" w:cs="Arial"/>
          <w:b/>
          <w:sz w:val="24"/>
          <w:szCs w:val="24"/>
        </w:rPr>
      </w:pPr>
    </w:p>
    <w:p w14:paraId="566D0029" w14:textId="77777777" w:rsidR="006F4184" w:rsidRDefault="006F4184" w:rsidP="006F4184">
      <w:pPr>
        <w:rPr>
          <w:rFonts w:ascii="Arial" w:hAnsi="Arial" w:cs="Arial"/>
          <w:b/>
          <w:sz w:val="24"/>
          <w:szCs w:val="24"/>
        </w:rPr>
      </w:pPr>
    </w:p>
    <w:p w14:paraId="2EAC0986" w14:textId="77777777" w:rsidR="006F4184" w:rsidRDefault="006F4184" w:rsidP="006F4184">
      <w:pPr>
        <w:rPr>
          <w:rFonts w:ascii="Arial" w:hAnsi="Arial" w:cs="Arial"/>
          <w:b/>
          <w:sz w:val="24"/>
          <w:szCs w:val="24"/>
        </w:rPr>
      </w:pPr>
    </w:p>
    <w:p w14:paraId="18F63159" w14:textId="77777777" w:rsidR="006F4184" w:rsidRDefault="006F4184" w:rsidP="006F4184">
      <w:pPr>
        <w:rPr>
          <w:rFonts w:ascii="Arial" w:hAnsi="Arial" w:cs="Arial"/>
          <w:b/>
          <w:sz w:val="24"/>
          <w:szCs w:val="24"/>
        </w:rPr>
      </w:pPr>
    </w:p>
    <w:tbl>
      <w:tblPr>
        <w:tblStyle w:val="TableGrid1"/>
        <w:tblW w:w="10773" w:type="dxa"/>
        <w:jc w:val="center"/>
        <w:tblLook w:val="04A0" w:firstRow="1" w:lastRow="0" w:firstColumn="1" w:lastColumn="0" w:noHBand="0" w:noVBand="1"/>
      </w:tblPr>
      <w:tblGrid>
        <w:gridCol w:w="10131"/>
        <w:gridCol w:w="642"/>
      </w:tblGrid>
      <w:tr w:rsidR="006F4184" w14:paraId="7E360F50" w14:textId="77777777" w:rsidTr="003C40D3">
        <w:trPr>
          <w:trHeight w:val="575"/>
          <w:jc w:val="center"/>
        </w:trPr>
        <w:tc>
          <w:tcPr>
            <w:tcW w:w="10131" w:type="dxa"/>
            <w:vAlign w:val="center"/>
          </w:tcPr>
          <w:p w14:paraId="37CFEABD" w14:textId="77777777" w:rsidR="006F4184" w:rsidRPr="003C40D3" w:rsidRDefault="006F4184" w:rsidP="00C01DC2">
            <w:pPr>
              <w:jc w:val="center"/>
              <w:rPr>
                <w:rFonts w:ascii="Arial" w:hAnsi="Arial" w:cs="Arial"/>
                <w:sz w:val="32"/>
                <w:szCs w:val="32"/>
              </w:rPr>
            </w:pPr>
            <w:r w:rsidRPr="003C40D3">
              <w:rPr>
                <w:rFonts w:ascii="Arial" w:hAnsi="Arial" w:cs="Arial"/>
                <w:b/>
                <w:sz w:val="32"/>
                <w:szCs w:val="32"/>
              </w:rPr>
              <w:t>Secondary and Post-16 Phase Settings</w:t>
            </w:r>
          </w:p>
        </w:tc>
        <w:tc>
          <w:tcPr>
            <w:tcW w:w="642" w:type="dxa"/>
            <w:shd w:val="clear" w:color="auto" w:fill="auto"/>
          </w:tcPr>
          <w:p w14:paraId="3E6D3279" w14:textId="77777777" w:rsidR="006F4184" w:rsidRPr="00075448" w:rsidRDefault="006F4184" w:rsidP="00C01DC2">
            <w:pPr>
              <w:jc w:val="center"/>
              <w:rPr>
                <w:rFonts w:ascii="Arial" w:hAnsi="Arial" w:cs="Arial"/>
                <w:b/>
                <w:sz w:val="36"/>
                <w:szCs w:val="28"/>
              </w:rPr>
            </w:pPr>
          </w:p>
        </w:tc>
      </w:tr>
      <w:tr w:rsidR="006F4184" w14:paraId="4B518F33" w14:textId="77777777" w:rsidTr="005B74C7">
        <w:trPr>
          <w:trHeight w:val="397"/>
          <w:jc w:val="center"/>
        </w:trPr>
        <w:tc>
          <w:tcPr>
            <w:tcW w:w="10131" w:type="dxa"/>
            <w:tcBorders>
              <w:bottom w:val="single" w:sz="4" w:space="0" w:color="auto"/>
            </w:tcBorders>
            <w:shd w:val="clear" w:color="auto" w:fill="637173"/>
          </w:tcPr>
          <w:p w14:paraId="7AF67B93" w14:textId="77777777" w:rsidR="006F4184" w:rsidRPr="00700608" w:rsidRDefault="006F4184" w:rsidP="00C01DC2">
            <w:pPr>
              <w:ind w:left="113" w:right="113"/>
              <w:jc w:val="center"/>
              <w:rPr>
                <w:rFonts w:cs="Arial"/>
                <w:sz w:val="20"/>
              </w:rPr>
            </w:pPr>
            <w:r w:rsidRPr="00075448">
              <w:rPr>
                <w:rFonts w:ascii="Arial" w:hAnsi="Arial" w:cs="Arial"/>
                <w:b/>
                <w:sz w:val="28"/>
                <w:szCs w:val="28"/>
              </w:rPr>
              <w:t>Silver</w:t>
            </w:r>
            <w:r>
              <w:rPr>
                <w:rFonts w:ascii="Arial" w:hAnsi="Arial" w:cs="Arial"/>
                <w:b/>
                <w:sz w:val="28"/>
                <w:szCs w:val="28"/>
              </w:rPr>
              <w:t xml:space="preserve"> </w:t>
            </w:r>
            <w:r w:rsidRPr="00075448">
              <w:rPr>
                <w:rFonts w:ascii="Arial" w:hAnsi="Arial" w:cs="Arial"/>
                <w:b/>
                <w:sz w:val="24"/>
              </w:rPr>
              <w:t>(standard expectation for all settings)</w:t>
            </w:r>
          </w:p>
        </w:tc>
        <w:tc>
          <w:tcPr>
            <w:tcW w:w="642" w:type="dxa"/>
            <w:vMerge w:val="restart"/>
            <w:shd w:val="clear" w:color="auto" w:fill="auto"/>
            <w:textDirection w:val="tbRl"/>
            <w:vAlign w:val="center"/>
          </w:tcPr>
          <w:p w14:paraId="5CEFBEFF" w14:textId="77777777" w:rsidR="006F4184" w:rsidRPr="00F34DE5" w:rsidRDefault="006F4184" w:rsidP="00C01DC2">
            <w:pPr>
              <w:ind w:left="113" w:right="113"/>
              <w:jc w:val="center"/>
              <w:rPr>
                <w:rFonts w:ascii="Arial" w:hAnsi="Arial" w:cs="Arial"/>
                <w:b/>
                <w:bCs/>
                <w:sz w:val="18"/>
                <w:szCs w:val="18"/>
              </w:rPr>
            </w:pPr>
            <w:r w:rsidRPr="00F34DE5">
              <w:rPr>
                <w:rFonts w:ascii="Arial" w:hAnsi="Arial" w:cs="Arial"/>
                <w:b/>
                <w:bCs/>
                <w:noProof/>
                <w:sz w:val="18"/>
                <w:szCs w:val="18"/>
              </w:rPr>
              <mc:AlternateContent>
                <mc:Choice Requires="wps">
                  <w:drawing>
                    <wp:anchor distT="0" distB="0" distL="114300" distR="114300" simplePos="0" relativeHeight="251658242" behindDoc="0" locked="0" layoutInCell="1" allowOverlap="1" wp14:anchorId="3389E724" wp14:editId="4C752A37">
                      <wp:simplePos x="0" y="0"/>
                      <wp:positionH relativeFrom="column">
                        <wp:posOffset>-275438</wp:posOffset>
                      </wp:positionH>
                      <wp:positionV relativeFrom="paragraph">
                        <wp:posOffset>642391</wp:posOffset>
                      </wp:positionV>
                      <wp:extent cx="102413" cy="5705856"/>
                      <wp:effectExtent l="19050" t="0" r="31115" b="47625"/>
                      <wp:wrapNone/>
                      <wp:docPr id="8" name="Arrow: Down 8"/>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shape id="Arrow: Down 8" style="position:absolute;margin-left:-21.7pt;margin-top:50.6pt;width:8.05pt;height:449.3pt;z-index:25165824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type="#_x0000_t67" adj="2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" w14:anchorId="1DA854D9"/>
                  </w:pict>
                </mc:Fallback>
              </mc:AlternateContent>
            </w:r>
            <w:r w:rsidRPr="00F34DE5">
              <w:rPr>
                <w:rFonts w:ascii="Arial" w:hAnsi="Arial" w:cs="Arial"/>
                <w:b/>
                <w:bCs/>
                <w:sz w:val="18"/>
                <w:szCs w:val="18"/>
              </w:rPr>
              <w:t xml:space="preserve">  All music provision should be progressive and sustainable with a clear focus on the development of skills; knowledge; and understanding</w:t>
            </w:r>
          </w:p>
          <w:p w14:paraId="747F1B91" w14:textId="77777777" w:rsidR="006F4184" w:rsidRPr="00F34DE5" w:rsidRDefault="006F4184" w:rsidP="00C01DC2">
            <w:pPr>
              <w:ind w:left="113" w:right="113"/>
              <w:jc w:val="center"/>
              <w:rPr>
                <w:rFonts w:ascii="Arial" w:hAnsi="Arial" w:cs="Arial"/>
                <w:b/>
                <w:bCs/>
                <w:sz w:val="28"/>
                <w:szCs w:val="28"/>
              </w:rPr>
            </w:pPr>
          </w:p>
        </w:tc>
      </w:tr>
      <w:tr w:rsidR="006F4184" w14:paraId="5EB0A364" w14:textId="77777777" w:rsidTr="005B74C7">
        <w:trPr>
          <w:trHeight w:val="3469"/>
          <w:jc w:val="center"/>
        </w:trPr>
        <w:tc>
          <w:tcPr>
            <w:tcW w:w="10131" w:type="dxa"/>
            <w:shd w:val="clear" w:color="auto" w:fill="637173"/>
          </w:tcPr>
          <w:p w14:paraId="12EF6562"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an assigned lead person who is responsible for music</w:t>
            </w:r>
          </w:p>
          <w:p w14:paraId="05110984"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 school music policy that is inclusive of all children</w:t>
            </w:r>
          </w:p>
          <w:p w14:paraId="79A6C72B"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Appropriate measures are taken to ensure that all music activities are accessible, appropriate and meaningful to all children </w:t>
            </w:r>
          </w:p>
          <w:p w14:paraId="7A3DCA30" w14:textId="19A20E5E" w:rsidR="009A559C" w:rsidRPr="009A559C"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The KS3 </w:t>
            </w:r>
            <w:r w:rsidRPr="005B74C7">
              <w:rPr>
                <w:b/>
                <w:color w:val="FFFFFF" w:themeColor="background1"/>
                <w:sz w:val="20"/>
                <w:szCs w:val="20"/>
              </w:rPr>
              <w:t>National Curriculum</w:t>
            </w:r>
            <w:r w:rsidRPr="005B74C7">
              <w:rPr>
                <w:color w:val="FFFFFF" w:themeColor="background1"/>
                <w:sz w:val="20"/>
                <w:szCs w:val="20"/>
              </w:rPr>
              <w:t xml:space="preserve"> (or other suitable curriculum)</w:t>
            </w:r>
            <w:r w:rsidRPr="009A559C">
              <w:rPr>
                <w:color w:val="FFFF00"/>
                <w:sz w:val="20"/>
                <w:szCs w:val="20"/>
              </w:rPr>
              <w:t xml:space="preserve"> </w:t>
            </w:r>
            <w:r w:rsidR="009A559C" w:rsidRPr="003C40D3">
              <w:rPr>
                <w:color w:val="FFFFFF" w:themeColor="background1"/>
                <w:sz w:val="20"/>
                <w:szCs w:val="20"/>
              </w:rPr>
              <w:t>is taught every week for at least an hour and</w:t>
            </w:r>
            <w:r w:rsidRPr="003C40D3">
              <w:rPr>
                <w:color w:val="FFFFFF" w:themeColor="background1"/>
                <w:sz w:val="20"/>
                <w:szCs w:val="20"/>
              </w:rPr>
              <w:t xml:space="preserve"> builds on KS2 experience and attainment using appropriate Schemes of Work </w:t>
            </w:r>
            <w:r w:rsidR="009A559C" w:rsidRPr="003C40D3">
              <w:rPr>
                <w:color w:val="FFFFFF" w:themeColor="background1"/>
                <w:sz w:val="20"/>
                <w:szCs w:val="20"/>
              </w:rPr>
              <w:t>which may include an adapted Model Music Curriculum.</w:t>
            </w:r>
            <w:r w:rsidR="00155907" w:rsidRPr="003C40D3">
              <w:rPr>
                <w:color w:val="FFFFFF" w:themeColor="background1"/>
                <w:sz w:val="20"/>
                <w:szCs w:val="20"/>
              </w:rPr>
              <w:t xml:space="preserve"> NB: Carousel curriculums are not endorsed or recommended.</w:t>
            </w:r>
          </w:p>
          <w:p w14:paraId="72A61366"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Lessons are progressive, challenging and developmental across a range of genres</w:t>
            </w:r>
          </w:p>
          <w:p w14:paraId="68431FFF" w14:textId="08B12715" w:rsidR="006F4184" w:rsidRPr="00C3287B" w:rsidRDefault="006F4184" w:rsidP="009A559C">
            <w:pPr>
              <w:pStyle w:val="ListParagraph"/>
              <w:numPr>
                <w:ilvl w:val="0"/>
                <w:numId w:val="14"/>
              </w:numPr>
              <w:spacing w:line="276" w:lineRule="auto"/>
              <w:rPr>
                <w:color w:val="FFFFFF" w:themeColor="background1"/>
                <w:sz w:val="20"/>
              </w:rPr>
            </w:pPr>
            <w:r w:rsidRPr="00C3287B">
              <w:rPr>
                <w:color w:val="FFFFFF" w:themeColor="background1"/>
                <w:sz w:val="20"/>
              </w:rPr>
              <w:t xml:space="preserve">Music activities are assessed (the school has accessible Assessment and Accreditation opportunities for SEND) </w:t>
            </w:r>
            <w:r w:rsidR="00B54619" w:rsidRPr="00C3287B">
              <w:rPr>
                <w:color w:val="FFFFFF" w:themeColor="background1"/>
                <w:sz w:val="20"/>
              </w:rPr>
              <w:t>in a meaningful way that does not hinder creativity</w:t>
            </w:r>
          </w:p>
          <w:p w14:paraId="722F61DC"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at least one weekly school choir or ensemble which is run by a member of music department staff</w:t>
            </w:r>
          </w:p>
          <w:p w14:paraId="1ECA282A"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 xml:space="preserve">Some additional external projects may take place </w:t>
            </w:r>
          </w:p>
          <w:p w14:paraId="4C7394D2" w14:textId="77777777" w:rsidR="006F4184" w:rsidRPr="005B74C7" w:rsidRDefault="006F4184" w:rsidP="009A559C">
            <w:pPr>
              <w:pStyle w:val="ListParagraph"/>
              <w:numPr>
                <w:ilvl w:val="0"/>
                <w:numId w:val="14"/>
              </w:numPr>
              <w:spacing w:line="276" w:lineRule="auto"/>
              <w:rPr>
                <w:color w:val="FFFFFF" w:themeColor="background1"/>
                <w:sz w:val="20"/>
                <w:szCs w:val="20"/>
              </w:rPr>
            </w:pPr>
            <w:r w:rsidRPr="005B74C7">
              <w:rPr>
                <w:color w:val="FFFFFF" w:themeColor="background1"/>
                <w:sz w:val="20"/>
                <w:szCs w:val="20"/>
              </w:rPr>
              <w:t>There is a post-KS3 offer for music (e.g. GCSE/BTEC) where appropriate</w:t>
            </w:r>
          </w:p>
          <w:p w14:paraId="092113A9" w14:textId="77777777" w:rsidR="006F4184" w:rsidRPr="00700608" w:rsidRDefault="006F4184" w:rsidP="00C01DC2">
            <w:pPr>
              <w:pStyle w:val="ListParagraph"/>
              <w:spacing w:after="40"/>
              <w:ind w:left="360"/>
              <w:rPr>
                <w:rFonts w:cs="Arial"/>
                <w:sz w:val="20"/>
                <w:szCs w:val="20"/>
              </w:rPr>
            </w:pPr>
          </w:p>
        </w:tc>
        <w:tc>
          <w:tcPr>
            <w:tcW w:w="642" w:type="dxa"/>
            <w:vMerge/>
            <w:shd w:val="clear" w:color="auto" w:fill="auto"/>
          </w:tcPr>
          <w:p w14:paraId="54FBE5ED" w14:textId="77777777" w:rsidR="006F4184" w:rsidRPr="006F4184" w:rsidRDefault="006F4184" w:rsidP="00C01DC2">
            <w:pPr>
              <w:rPr>
                <w:rFonts w:cs="Arial"/>
                <w:sz w:val="20"/>
              </w:rPr>
            </w:pPr>
          </w:p>
        </w:tc>
      </w:tr>
      <w:tr w:rsidR="006F4184" w14:paraId="337D0DA5" w14:textId="77777777" w:rsidTr="00C01DC2">
        <w:trPr>
          <w:trHeight w:val="318"/>
          <w:jc w:val="center"/>
        </w:trPr>
        <w:tc>
          <w:tcPr>
            <w:tcW w:w="10131" w:type="dxa"/>
            <w:shd w:val="clear" w:color="auto" w:fill="D4AF37"/>
          </w:tcPr>
          <w:p w14:paraId="39791B8E" w14:textId="77777777" w:rsidR="006F4184" w:rsidRPr="00075448" w:rsidRDefault="006F4184" w:rsidP="00C01DC2">
            <w:pPr>
              <w:ind w:left="113" w:right="113"/>
              <w:jc w:val="center"/>
              <w:rPr>
                <w:rFonts w:cs="Arial"/>
                <w:sz w:val="20"/>
              </w:rPr>
            </w:pPr>
            <w:r w:rsidRPr="00075448">
              <w:rPr>
                <w:rFonts w:ascii="Arial" w:hAnsi="Arial" w:cs="Arial"/>
                <w:b/>
                <w:sz w:val="28"/>
                <w:szCs w:val="28"/>
              </w:rPr>
              <w:t>Gold</w:t>
            </w:r>
            <w:r>
              <w:rPr>
                <w:rFonts w:ascii="Arial" w:hAnsi="Arial" w:cs="Arial"/>
                <w:b/>
                <w:sz w:val="28"/>
                <w:szCs w:val="28"/>
              </w:rPr>
              <w:t xml:space="preserve"> </w:t>
            </w:r>
            <w:r w:rsidRPr="00075448">
              <w:rPr>
                <w:rFonts w:ascii="Arial" w:hAnsi="Arial" w:cs="Arial"/>
                <w:b/>
                <w:sz w:val="28"/>
                <w:szCs w:val="28"/>
              </w:rPr>
              <w:t>(builds upon Silver)</w:t>
            </w:r>
          </w:p>
        </w:tc>
        <w:tc>
          <w:tcPr>
            <w:tcW w:w="642" w:type="dxa"/>
            <w:vMerge/>
            <w:shd w:val="clear" w:color="auto" w:fill="auto"/>
          </w:tcPr>
          <w:p w14:paraId="7622E376" w14:textId="77777777" w:rsidR="006F4184" w:rsidRPr="00075448" w:rsidRDefault="006F4184" w:rsidP="00C01DC2">
            <w:pPr>
              <w:ind w:left="113" w:right="113"/>
              <w:jc w:val="center"/>
              <w:rPr>
                <w:rFonts w:ascii="Arial" w:hAnsi="Arial" w:cs="Arial"/>
                <w:b/>
                <w:sz w:val="28"/>
                <w:szCs w:val="28"/>
              </w:rPr>
            </w:pPr>
          </w:p>
        </w:tc>
      </w:tr>
      <w:tr w:rsidR="006F4184" w14:paraId="41A182FF" w14:textId="77777777" w:rsidTr="00C01DC2">
        <w:trPr>
          <w:trHeight w:val="3701"/>
          <w:jc w:val="center"/>
        </w:trPr>
        <w:tc>
          <w:tcPr>
            <w:tcW w:w="10131" w:type="dxa"/>
            <w:shd w:val="clear" w:color="auto" w:fill="D4AF37"/>
          </w:tcPr>
          <w:p w14:paraId="7BF8C285" w14:textId="51B8531F" w:rsidR="006F4184" w:rsidRPr="00425DCA" w:rsidRDefault="006F4184" w:rsidP="006F4184">
            <w:pPr>
              <w:spacing w:line="276" w:lineRule="auto"/>
              <w:rPr>
                <w:b/>
                <w:bCs/>
                <w:sz w:val="20"/>
              </w:rPr>
            </w:pPr>
            <w:r w:rsidRPr="00425DCA">
              <w:rPr>
                <w:b/>
                <w:bCs/>
                <w:sz w:val="20"/>
              </w:rPr>
              <w:t>In addition:</w:t>
            </w:r>
          </w:p>
          <w:p w14:paraId="114B51BE" w14:textId="380DC267" w:rsidR="006F4184" w:rsidRPr="00B32C34" w:rsidRDefault="006F4184" w:rsidP="00084E14">
            <w:pPr>
              <w:pStyle w:val="ListParagraph"/>
              <w:numPr>
                <w:ilvl w:val="0"/>
                <w:numId w:val="13"/>
              </w:numPr>
              <w:spacing w:line="276" w:lineRule="auto"/>
              <w:rPr>
                <w:sz w:val="20"/>
                <w:szCs w:val="20"/>
              </w:rPr>
            </w:pPr>
            <w:r>
              <w:rPr>
                <w:sz w:val="20"/>
                <w:szCs w:val="20"/>
              </w:rPr>
              <w:t>The assigned</w:t>
            </w:r>
            <w:r w:rsidRPr="00B32C34">
              <w:rPr>
                <w:sz w:val="20"/>
                <w:szCs w:val="20"/>
              </w:rPr>
              <w:t xml:space="preserve"> lead member of staff </w:t>
            </w:r>
            <w:r>
              <w:rPr>
                <w:sz w:val="20"/>
                <w:szCs w:val="20"/>
              </w:rPr>
              <w:t>actively engages with the local Music Education H</w:t>
            </w:r>
            <w:r w:rsidRPr="00B32C34">
              <w:rPr>
                <w:sz w:val="20"/>
                <w:szCs w:val="20"/>
              </w:rPr>
              <w:t>ub</w:t>
            </w:r>
            <w:r w:rsidR="00425DCA">
              <w:rPr>
                <w:sz w:val="20"/>
                <w:szCs w:val="20"/>
              </w:rPr>
              <w:t xml:space="preserve"> and/or their Lead Music School. </w:t>
            </w:r>
          </w:p>
          <w:p w14:paraId="118BAF62" w14:textId="77777777" w:rsidR="006F4184" w:rsidRDefault="006F4184" w:rsidP="00084E14">
            <w:pPr>
              <w:pStyle w:val="ListParagraph"/>
              <w:numPr>
                <w:ilvl w:val="0"/>
                <w:numId w:val="13"/>
              </w:numPr>
              <w:spacing w:line="276" w:lineRule="auto"/>
              <w:rPr>
                <w:sz w:val="20"/>
                <w:szCs w:val="20"/>
              </w:rPr>
            </w:pPr>
            <w:r>
              <w:rPr>
                <w:sz w:val="20"/>
                <w:szCs w:val="20"/>
              </w:rPr>
              <w:t>Every child is sustained in meaningful musical activities</w:t>
            </w:r>
          </w:p>
          <w:p w14:paraId="36D3EF69" w14:textId="77777777" w:rsidR="006F4184" w:rsidRPr="00B32C34" w:rsidRDefault="006F4184" w:rsidP="00084E14">
            <w:pPr>
              <w:pStyle w:val="ListParagraph"/>
              <w:numPr>
                <w:ilvl w:val="0"/>
                <w:numId w:val="13"/>
              </w:numPr>
              <w:spacing w:line="276" w:lineRule="auto"/>
              <w:rPr>
                <w:sz w:val="20"/>
                <w:szCs w:val="20"/>
              </w:rPr>
            </w:pPr>
            <w:r>
              <w:rPr>
                <w:sz w:val="20"/>
                <w:szCs w:val="20"/>
              </w:rPr>
              <w:t>There is a sustainable</w:t>
            </w:r>
            <w:r w:rsidRPr="00B32C34">
              <w:rPr>
                <w:sz w:val="20"/>
                <w:szCs w:val="20"/>
              </w:rPr>
              <w:t xml:space="preserve"> take up of GCSE/BTEC, (and A Level, if appropriate) courses </w:t>
            </w:r>
          </w:p>
          <w:p w14:paraId="7B945A72" w14:textId="77777777" w:rsidR="006F4184" w:rsidRPr="00B32C34" w:rsidRDefault="006F4184" w:rsidP="00084E14">
            <w:pPr>
              <w:pStyle w:val="ListParagraph"/>
              <w:numPr>
                <w:ilvl w:val="0"/>
                <w:numId w:val="13"/>
              </w:numPr>
              <w:spacing w:line="276" w:lineRule="auto"/>
              <w:rPr>
                <w:sz w:val="20"/>
                <w:szCs w:val="20"/>
              </w:rPr>
            </w:pPr>
            <w:r>
              <w:rPr>
                <w:sz w:val="20"/>
                <w:szCs w:val="20"/>
              </w:rPr>
              <w:t>There are r</w:t>
            </w:r>
            <w:r w:rsidRPr="00B32C34">
              <w:rPr>
                <w:sz w:val="20"/>
                <w:szCs w:val="20"/>
              </w:rPr>
              <w:t>egular weekly instrumental lessons open to all pupils in small groups, pairs or individually</w:t>
            </w:r>
          </w:p>
          <w:p w14:paraId="055EB650" w14:textId="77777777" w:rsidR="006F4184" w:rsidRPr="00B32C34" w:rsidRDefault="006F4184" w:rsidP="00084E14">
            <w:pPr>
              <w:pStyle w:val="ListParagraph"/>
              <w:numPr>
                <w:ilvl w:val="0"/>
                <w:numId w:val="13"/>
              </w:numPr>
              <w:spacing w:line="276" w:lineRule="auto"/>
              <w:rPr>
                <w:sz w:val="20"/>
                <w:szCs w:val="20"/>
              </w:rPr>
            </w:pPr>
            <w:r>
              <w:rPr>
                <w:sz w:val="20"/>
                <w:szCs w:val="20"/>
              </w:rPr>
              <w:t xml:space="preserve">There is a </w:t>
            </w:r>
            <w:r w:rsidRPr="00B32C34">
              <w:rPr>
                <w:sz w:val="20"/>
                <w:szCs w:val="20"/>
              </w:rPr>
              <w:t>range of regular weekly school-based choirs/</w:t>
            </w:r>
            <w:proofErr w:type="gramStart"/>
            <w:r w:rsidRPr="00B32C34">
              <w:rPr>
                <w:sz w:val="20"/>
                <w:szCs w:val="20"/>
              </w:rPr>
              <w:t>ensembles</w:t>
            </w:r>
            <w:r>
              <w:rPr>
                <w:sz w:val="20"/>
                <w:szCs w:val="20"/>
              </w:rPr>
              <w:t>;</w:t>
            </w:r>
            <w:proofErr w:type="gramEnd"/>
            <w:r>
              <w:rPr>
                <w:sz w:val="20"/>
                <w:szCs w:val="20"/>
              </w:rPr>
              <w:t xml:space="preserve"> or an accessible extra-curricular music opportunity </w:t>
            </w:r>
          </w:p>
          <w:p w14:paraId="1D84C7F2" w14:textId="54E6E415" w:rsidR="006F4184" w:rsidRPr="00B32C34" w:rsidRDefault="006F4184" w:rsidP="00084E14">
            <w:pPr>
              <w:pStyle w:val="ListParagraph"/>
              <w:numPr>
                <w:ilvl w:val="0"/>
                <w:numId w:val="13"/>
              </w:numPr>
              <w:spacing w:line="276" w:lineRule="auto"/>
              <w:rPr>
                <w:sz w:val="20"/>
                <w:szCs w:val="20"/>
              </w:rPr>
            </w:pPr>
            <w:r>
              <w:rPr>
                <w:sz w:val="20"/>
                <w:szCs w:val="20"/>
              </w:rPr>
              <w:t xml:space="preserve">The </w:t>
            </w:r>
            <w:proofErr w:type="gramStart"/>
            <w:r w:rsidRPr="00B32C34">
              <w:rPr>
                <w:sz w:val="20"/>
                <w:szCs w:val="20"/>
              </w:rPr>
              <w:t>School</w:t>
            </w:r>
            <w:proofErr w:type="gramEnd"/>
            <w:r w:rsidRPr="00B32C34">
              <w:rPr>
                <w:sz w:val="20"/>
                <w:szCs w:val="20"/>
              </w:rPr>
              <w:t xml:space="preserve"> engages with </w:t>
            </w:r>
            <w:r>
              <w:rPr>
                <w:sz w:val="20"/>
                <w:szCs w:val="20"/>
              </w:rPr>
              <w:t xml:space="preserve">the Music </w:t>
            </w:r>
            <w:r w:rsidRPr="00B32C34">
              <w:rPr>
                <w:sz w:val="20"/>
                <w:szCs w:val="20"/>
              </w:rPr>
              <w:t>Hub</w:t>
            </w:r>
            <w:r w:rsidR="006C3F29">
              <w:rPr>
                <w:sz w:val="20"/>
                <w:szCs w:val="20"/>
              </w:rPr>
              <w:t xml:space="preserve">’s </w:t>
            </w:r>
            <w:r w:rsidRPr="00B32C34">
              <w:rPr>
                <w:sz w:val="20"/>
                <w:szCs w:val="20"/>
              </w:rPr>
              <w:t>CPD opportunities</w:t>
            </w:r>
          </w:p>
          <w:p w14:paraId="09F76130" w14:textId="77777777" w:rsidR="006F4184" w:rsidRPr="00B32C34" w:rsidRDefault="006F4184" w:rsidP="00084E14">
            <w:pPr>
              <w:pStyle w:val="ListParagraph"/>
              <w:numPr>
                <w:ilvl w:val="0"/>
                <w:numId w:val="13"/>
              </w:numPr>
              <w:spacing w:line="276" w:lineRule="auto"/>
              <w:rPr>
                <w:sz w:val="20"/>
                <w:szCs w:val="20"/>
              </w:rPr>
            </w:pPr>
            <w:r>
              <w:rPr>
                <w:sz w:val="20"/>
                <w:szCs w:val="20"/>
              </w:rPr>
              <w:t>There are p</w:t>
            </w:r>
            <w:r w:rsidRPr="00B32C34">
              <w:rPr>
                <w:sz w:val="20"/>
                <w:szCs w:val="20"/>
              </w:rPr>
              <w:t>erformance opportunities in/out of school</w:t>
            </w:r>
          </w:p>
          <w:p w14:paraId="725832D8" w14:textId="77777777" w:rsidR="006F4184" w:rsidRDefault="006F4184" w:rsidP="00084E14">
            <w:pPr>
              <w:pStyle w:val="ListParagraph"/>
              <w:numPr>
                <w:ilvl w:val="0"/>
                <w:numId w:val="13"/>
              </w:numPr>
              <w:spacing w:line="276" w:lineRule="auto"/>
              <w:rPr>
                <w:sz w:val="20"/>
                <w:szCs w:val="20"/>
              </w:rPr>
            </w:pPr>
            <w:r w:rsidRPr="00B32C34">
              <w:rPr>
                <w:sz w:val="20"/>
                <w:szCs w:val="20"/>
              </w:rPr>
              <w:t>External projects help support National Curriculum music and the arts</w:t>
            </w:r>
          </w:p>
          <w:p w14:paraId="3CA38274" w14:textId="46FC8270" w:rsidR="006F4184" w:rsidRPr="00076BE2" w:rsidRDefault="006F4184" w:rsidP="00084E14">
            <w:pPr>
              <w:pStyle w:val="ListParagraph"/>
              <w:numPr>
                <w:ilvl w:val="0"/>
                <w:numId w:val="13"/>
              </w:numPr>
              <w:spacing w:line="276" w:lineRule="auto"/>
              <w:rPr>
                <w:sz w:val="20"/>
                <w:szCs w:val="20"/>
              </w:rPr>
            </w:pPr>
            <w:r w:rsidRPr="00076BE2">
              <w:rPr>
                <w:sz w:val="20"/>
                <w:szCs w:val="20"/>
              </w:rPr>
              <w:t>There is an assigned Governor with responsibility for Music</w:t>
            </w:r>
            <w:r w:rsidR="006C3F29">
              <w:rPr>
                <w:sz w:val="20"/>
                <w:szCs w:val="20"/>
              </w:rPr>
              <w:t xml:space="preserve"> (arts)</w:t>
            </w:r>
          </w:p>
        </w:tc>
        <w:tc>
          <w:tcPr>
            <w:tcW w:w="642" w:type="dxa"/>
            <w:vMerge/>
            <w:shd w:val="clear" w:color="auto" w:fill="auto"/>
          </w:tcPr>
          <w:p w14:paraId="67D06AE3" w14:textId="77777777" w:rsidR="006F4184" w:rsidRPr="00700608" w:rsidRDefault="006F4184" w:rsidP="00C01DC2">
            <w:pPr>
              <w:rPr>
                <w:rFonts w:ascii="Arial" w:hAnsi="Arial" w:cs="Arial"/>
                <w:b/>
                <w:sz w:val="20"/>
              </w:rPr>
            </w:pPr>
          </w:p>
        </w:tc>
      </w:tr>
      <w:tr w:rsidR="006F4184" w14:paraId="30E01B01" w14:textId="77777777" w:rsidTr="00C01DC2">
        <w:trPr>
          <w:trHeight w:val="306"/>
          <w:jc w:val="center"/>
        </w:trPr>
        <w:tc>
          <w:tcPr>
            <w:tcW w:w="10131" w:type="dxa"/>
            <w:shd w:val="clear" w:color="auto" w:fill="E5E4E1"/>
          </w:tcPr>
          <w:p w14:paraId="6C2B4621" w14:textId="77777777" w:rsidR="006F4184" w:rsidRPr="00075448" w:rsidRDefault="006F4184" w:rsidP="00C01DC2">
            <w:pPr>
              <w:jc w:val="center"/>
              <w:rPr>
                <w:rFonts w:ascii="Arial" w:hAnsi="Arial" w:cs="Arial"/>
                <w:b/>
                <w:sz w:val="28"/>
              </w:rPr>
            </w:pPr>
            <w:r w:rsidRPr="00075448">
              <w:rPr>
                <w:rFonts w:ascii="Arial" w:hAnsi="Arial" w:cs="Arial"/>
                <w:b/>
                <w:sz w:val="28"/>
              </w:rPr>
              <w:t>Platinum</w:t>
            </w:r>
            <w:r>
              <w:rPr>
                <w:rFonts w:ascii="Arial" w:hAnsi="Arial" w:cs="Arial"/>
                <w:b/>
                <w:sz w:val="28"/>
              </w:rPr>
              <w:t xml:space="preserve"> </w:t>
            </w:r>
            <w:r w:rsidRPr="00075448">
              <w:rPr>
                <w:rFonts w:ascii="Arial" w:hAnsi="Arial" w:cs="Arial"/>
                <w:b/>
                <w:sz w:val="28"/>
              </w:rPr>
              <w:t>(builds upon Silver and Gold)</w:t>
            </w:r>
          </w:p>
        </w:tc>
        <w:tc>
          <w:tcPr>
            <w:tcW w:w="642" w:type="dxa"/>
            <w:vMerge/>
            <w:shd w:val="clear" w:color="auto" w:fill="auto"/>
          </w:tcPr>
          <w:p w14:paraId="532E437E" w14:textId="77777777" w:rsidR="006F4184" w:rsidRPr="00075448" w:rsidRDefault="006F4184" w:rsidP="00C01DC2">
            <w:pPr>
              <w:jc w:val="center"/>
              <w:rPr>
                <w:rFonts w:ascii="Arial" w:hAnsi="Arial" w:cs="Arial"/>
                <w:b/>
                <w:sz w:val="28"/>
              </w:rPr>
            </w:pPr>
          </w:p>
        </w:tc>
      </w:tr>
      <w:tr w:rsidR="006F4184" w14:paraId="36F7A954" w14:textId="77777777" w:rsidTr="00C01DC2">
        <w:trPr>
          <w:trHeight w:val="306"/>
          <w:jc w:val="center"/>
        </w:trPr>
        <w:tc>
          <w:tcPr>
            <w:tcW w:w="10131" w:type="dxa"/>
            <w:tcBorders>
              <w:bottom w:val="single" w:sz="4" w:space="0" w:color="auto"/>
            </w:tcBorders>
            <w:shd w:val="clear" w:color="auto" w:fill="E5E4E1"/>
          </w:tcPr>
          <w:p w14:paraId="2078D43A" w14:textId="77777777" w:rsidR="006F4184" w:rsidRDefault="006F4184" w:rsidP="006F4184">
            <w:pPr>
              <w:spacing w:line="276" w:lineRule="auto"/>
              <w:rPr>
                <w:sz w:val="20"/>
              </w:rPr>
            </w:pPr>
            <w:r w:rsidRPr="00B32C34">
              <w:rPr>
                <w:sz w:val="20"/>
              </w:rPr>
              <w:t>In addition:</w:t>
            </w:r>
          </w:p>
          <w:p w14:paraId="567266E6" w14:textId="77777777" w:rsidR="006F4184" w:rsidRPr="00B32C34" w:rsidRDefault="006F4184" w:rsidP="006F4184">
            <w:pPr>
              <w:spacing w:line="276" w:lineRule="auto"/>
              <w:rPr>
                <w:sz w:val="20"/>
              </w:rPr>
            </w:pPr>
          </w:p>
          <w:p w14:paraId="7DE2575F" w14:textId="46BFBD5A" w:rsidR="006F4184" w:rsidRPr="00B32C34" w:rsidRDefault="006C3F29" w:rsidP="00084E14">
            <w:pPr>
              <w:pStyle w:val="ListParagraph"/>
              <w:numPr>
                <w:ilvl w:val="0"/>
                <w:numId w:val="15"/>
              </w:numPr>
              <w:spacing w:line="276" w:lineRule="auto"/>
              <w:rPr>
                <w:sz w:val="20"/>
                <w:szCs w:val="20"/>
              </w:rPr>
            </w:pPr>
            <w:r w:rsidRPr="00B32C34">
              <w:rPr>
                <w:sz w:val="20"/>
                <w:szCs w:val="20"/>
              </w:rPr>
              <w:t xml:space="preserve">Music is embedded in the whole school </w:t>
            </w:r>
            <w:r>
              <w:rPr>
                <w:sz w:val="20"/>
                <w:szCs w:val="20"/>
              </w:rPr>
              <w:t>with all staff positively reflecting this through their actions/modelling</w:t>
            </w:r>
            <w:r>
              <w:rPr>
                <w:sz w:val="20"/>
                <w:szCs w:val="20"/>
              </w:rPr>
              <w:br/>
            </w:r>
            <w:r w:rsidRPr="00B32C34">
              <w:rPr>
                <w:sz w:val="20"/>
                <w:szCs w:val="20"/>
              </w:rPr>
              <w:t xml:space="preserve"> </w:t>
            </w:r>
            <w:r w:rsidR="006F4184" w:rsidRPr="00B32C34">
              <w:rPr>
                <w:sz w:val="20"/>
                <w:szCs w:val="20"/>
              </w:rPr>
              <w:t>(e.g. students are released from other curriculum lessons to attend instrumental/vocal lessons)</w:t>
            </w:r>
          </w:p>
          <w:p w14:paraId="6F3EE533" w14:textId="77777777" w:rsidR="006F4184" w:rsidRPr="00B32C34" w:rsidRDefault="006F4184" w:rsidP="00084E14">
            <w:pPr>
              <w:pStyle w:val="ListParagraph"/>
              <w:numPr>
                <w:ilvl w:val="0"/>
                <w:numId w:val="15"/>
              </w:numPr>
              <w:spacing w:line="276" w:lineRule="auto"/>
              <w:rPr>
                <w:sz w:val="20"/>
                <w:szCs w:val="20"/>
              </w:rPr>
            </w:pPr>
            <w:r>
              <w:rPr>
                <w:sz w:val="20"/>
                <w:szCs w:val="20"/>
              </w:rPr>
              <w:t>The s</w:t>
            </w:r>
            <w:r w:rsidRPr="00B32C34">
              <w:rPr>
                <w:sz w:val="20"/>
                <w:szCs w:val="20"/>
              </w:rPr>
              <w:t>chool is ac</w:t>
            </w:r>
            <w:r>
              <w:rPr>
                <w:sz w:val="20"/>
                <w:szCs w:val="20"/>
              </w:rPr>
              <w:t>tively involved with the local Music E</w:t>
            </w:r>
            <w:r w:rsidRPr="00B32C34">
              <w:rPr>
                <w:sz w:val="20"/>
                <w:szCs w:val="20"/>
              </w:rPr>
              <w:t>d</w:t>
            </w:r>
            <w:r>
              <w:rPr>
                <w:sz w:val="20"/>
                <w:szCs w:val="20"/>
              </w:rPr>
              <w:t>ucation H</w:t>
            </w:r>
            <w:r w:rsidRPr="00B32C34">
              <w:rPr>
                <w:sz w:val="20"/>
                <w:szCs w:val="20"/>
              </w:rPr>
              <w:t>ub and helps drive change</w:t>
            </w:r>
          </w:p>
          <w:p w14:paraId="5AEBC1F3" w14:textId="77777777" w:rsidR="006F4184" w:rsidRPr="00B32C34" w:rsidRDefault="006F4184" w:rsidP="00084E14">
            <w:pPr>
              <w:pStyle w:val="ListParagraph"/>
              <w:numPr>
                <w:ilvl w:val="0"/>
                <w:numId w:val="15"/>
              </w:numPr>
              <w:spacing w:line="276" w:lineRule="auto"/>
              <w:rPr>
                <w:sz w:val="20"/>
                <w:szCs w:val="20"/>
              </w:rPr>
            </w:pPr>
            <w:r>
              <w:rPr>
                <w:sz w:val="20"/>
                <w:szCs w:val="20"/>
              </w:rPr>
              <w:t>The s</w:t>
            </w:r>
            <w:r w:rsidRPr="00B32C34">
              <w:rPr>
                <w:sz w:val="20"/>
                <w:szCs w:val="20"/>
              </w:rPr>
              <w:t>chool engages and/or leads CPD opportunities in/out of school and supports other schools</w:t>
            </w:r>
          </w:p>
          <w:p w14:paraId="217C5AD3" w14:textId="77777777" w:rsidR="006F4184" w:rsidRPr="00B32C34" w:rsidRDefault="006F4184" w:rsidP="00084E14">
            <w:pPr>
              <w:pStyle w:val="ListParagraph"/>
              <w:numPr>
                <w:ilvl w:val="0"/>
                <w:numId w:val="15"/>
              </w:numPr>
              <w:spacing w:line="276" w:lineRule="auto"/>
              <w:rPr>
                <w:sz w:val="20"/>
                <w:szCs w:val="20"/>
              </w:rPr>
            </w:pPr>
            <w:r>
              <w:rPr>
                <w:sz w:val="20"/>
                <w:szCs w:val="20"/>
              </w:rPr>
              <w:t>There are r</w:t>
            </w:r>
            <w:r w:rsidRPr="00B32C34">
              <w:rPr>
                <w:sz w:val="20"/>
                <w:szCs w:val="20"/>
              </w:rPr>
              <w:t>egular performance opportunities in/out of school</w:t>
            </w:r>
          </w:p>
          <w:p w14:paraId="3AB5186F" w14:textId="6291EF14" w:rsidR="006F4184" w:rsidRPr="00B32C34" w:rsidRDefault="006F4184" w:rsidP="00084E14">
            <w:pPr>
              <w:pStyle w:val="ListParagraph"/>
              <w:numPr>
                <w:ilvl w:val="0"/>
                <w:numId w:val="15"/>
              </w:numPr>
              <w:spacing w:line="276" w:lineRule="auto"/>
              <w:rPr>
                <w:sz w:val="20"/>
                <w:szCs w:val="20"/>
              </w:rPr>
            </w:pPr>
            <w:r w:rsidRPr="00B32C34">
              <w:rPr>
                <w:sz w:val="20"/>
                <w:szCs w:val="20"/>
              </w:rPr>
              <w:t xml:space="preserve">All additional external projects are linked to the curriculum and </w:t>
            </w:r>
            <w:r w:rsidR="006C3F29">
              <w:rPr>
                <w:sz w:val="20"/>
                <w:szCs w:val="20"/>
              </w:rPr>
              <w:t xml:space="preserve">a sequenced </w:t>
            </w:r>
            <w:r>
              <w:rPr>
                <w:sz w:val="20"/>
                <w:szCs w:val="20"/>
              </w:rPr>
              <w:t>provision</w:t>
            </w:r>
            <w:r w:rsidRPr="00B32C34">
              <w:rPr>
                <w:sz w:val="20"/>
                <w:szCs w:val="20"/>
              </w:rPr>
              <w:t xml:space="preserve"> map</w:t>
            </w:r>
          </w:p>
          <w:p w14:paraId="5077349D" w14:textId="77777777" w:rsidR="006F4184" w:rsidRPr="00B32C34" w:rsidRDefault="006F4184" w:rsidP="00084E14">
            <w:pPr>
              <w:pStyle w:val="ListParagraph"/>
              <w:numPr>
                <w:ilvl w:val="0"/>
                <w:numId w:val="15"/>
              </w:numPr>
              <w:spacing w:line="276" w:lineRule="auto"/>
              <w:rPr>
                <w:sz w:val="20"/>
                <w:szCs w:val="20"/>
              </w:rPr>
            </w:pPr>
            <w:r w:rsidRPr="00B32C34">
              <w:rPr>
                <w:sz w:val="20"/>
                <w:szCs w:val="20"/>
              </w:rPr>
              <w:t>All musical activities have clear outcomes with tangible evidence of their impact</w:t>
            </w:r>
          </w:p>
          <w:p w14:paraId="082A4028" w14:textId="40A7D416" w:rsidR="006F4184" w:rsidRDefault="006F4184" w:rsidP="00084E14">
            <w:pPr>
              <w:pStyle w:val="ListParagraph"/>
              <w:numPr>
                <w:ilvl w:val="0"/>
                <w:numId w:val="15"/>
              </w:numPr>
              <w:spacing w:line="276" w:lineRule="auto"/>
              <w:rPr>
                <w:sz w:val="20"/>
                <w:szCs w:val="20"/>
              </w:rPr>
            </w:pPr>
            <w:r w:rsidRPr="00E62D89">
              <w:rPr>
                <w:sz w:val="20"/>
                <w:szCs w:val="20"/>
              </w:rPr>
              <w:t>Music making across the school is of a high quality with formal</w:t>
            </w:r>
            <w:r w:rsidR="006C3F29">
              <w:rPr>
                <w:sz w:val="20"/>
                <w:szCs w:val="20"/>
              </w:rPr>
              <w:t xml:space="preserve"> </w:t>
            </w:r>
            <w:r w:rsidRPr="00E62D89">
              <w:rPr>
                <w:sz w:val="20"/>
                <w:szCs w:val="20"/>
              </w:rPr>
              <w:t>monitoring systems in place to support good practice.</w:t>
            </w:r>
          </w:p>
          <w:p w14:paraId="57EBFF31" w14:textId="77777777" w:rsidR="006F4184" w:rsidRDefault="006F4184" w:rsidP="00084E14">
            <w:pPr>
              <w:pStyle w:val="ListParagraph"/>
              <w:numPr>
                <w:ilvl w:val="0"/>
                <w:numId w:val="15"/>
              </w:numPr>
              <w:spacing w:line="276" w:lineRule="auto"/>
              <w:rPr>
                <w:sz w:val="20"/>
                <w:szCs w:val="20"/>
              </w:rPr>
            </w:pPr>
            <w:r w:rsidRPr="00076BE2">
              <w:rPr>
                <w:sz w:val="20"/>
                <w:szCs w:val="20"/>
              </w:rPr>
              <w:t xml:space="preserve">Pupils </w:t>
            </w:r>
            <w:r w:rsidR="009F738B" w:rsidRPr="00076BE2">
              <w:rPr>
                <w:sz w:val="20"/>
                <w:szCs w:val="20"/>
              </w:rPr>
              <w:t>can</w:t>
            </w:r>
            <w:r w:rsidRPr="00076BE2">
              <w:rPr>
                <w:sz w:val="20"/>
                <w:szCs w:val="20"/>
              </w:rPr>
              <w:t xml:space="preserve"> communicate</w:t>
            </w:r>
            <w:r w:rsidRPr="00076BE2">
              <w:rPr>
                <w:b/>
                <w:color w:val="FF0000"/>
                <w:sz w:val="20"/>
                <w:szCs w:val="20"/>
              </w:rPr>
              <w:t xml:space="preserve"> </w:t>
            </w:r>
            <w:r w:rsidRPr="00076BE2">
              <w:rPr>
                <w:sz w:val="20"/>
                <w:szCs w:val="20"/>
              </w:rPr>
              <w:t>about music using appropriate vocabulary in a meaningful way; and/or can share and express their feelings through music</w:t>
            </w:r>
          </w:p>
          <w:p w14:paraId="7625D954" w14:textId="77777777" w:rsidR="006F4184" w:rsidRDefault="006F4184" w:rsidP="00084E14">
            <w:pPr>
              <w:pStyle w:val="ListParagraph"/>
              <w:numPr>
                <w:ilvl w:val="0"/>
                <w:numId w:val="15"/>
              </w:numPr>
              <w:spacing w:line="276" w:lineRule="auto"/>
              <w:rPr>
                <w:sz w:val="20"/>
                <w:szCs w:val="20"/>
              </w:rPr>
            </w:pPr>
            <w:r>
              <w:rPr>
                <w:sz w:val="20"/>
                <w:szCs w:val="20"/>
              </w:rPr>
              <w:t>It is evident that music plays an important role in the life and ethos of the school</w:t>
            </w:r>
          </w:p>
          <w:p w14:paraId="13A9F1A4" w14:textId="77777777" w:rsidR="003C40D3" w:rsidRPr="00076BE2" w:rsidRDefault="003C40D3" w:rsidP="003C40D3">
            <w:pPr>
              <w:pStyle w:val="ListParagraph"/>
              <w:spacing w:line="276" w:lineRule="auto"/>
              <w:ind w:left="360"/>
              <w:rPr>
                <w:sz w:val="20"/>
                <w:szCs w:val="20"/>
              </w:rPr>
            </w:pPr>
          </w:p>
        </w:tc>
        <w:tc>
          <w:tcPr>
            <w:tcW w:w="642" w:type="dxa"/>
            <w:vMerge/>
            <w:tcBorders>
              <w:bottom w:val="single" w:sz="4" w:space="0" w:color="auto"/>
            </w:tcBorders>
            <w:shd w:val="clear" w:color="auto" w:fill="auto"/>
          </w:tcPr>
          <w:p w14:paraId="79A7D733" w14:textId="77777777" w:rsidR="006F4184" w:rsidRPr="00700608" w:rsidRDefault="006F4184" w:rsidP="006F4184">
            <w:pPr>
              <w:rPr>
                <w:rFonts w:ascii="Arial" w:hAnsi="Arial" w:cs="Arial"/>
                <w:b/>
                <w:sz w:val="20"/>
              </w:rPr>
            </w:pPr>
          </w:p>
        </w:tc>
      </w:tr>
    </w:tbl>
    <w:p w14:paraId="5627C146" w14:textId="77777777" w:rsidR="006F4184" w:rsidRDefault="006F4184" w:rsidP="006F4184">
      <w:pPr>
        <w:rPr>
          <w:rFonts w:ascii="Arial" w:hAnsi="Arial" w:cs="Arial"/>
          <w:b/>
          <w:sz w:val="24"/>
          <w:szCs w:val="24"/>
        </w:rPr>
      </w:pPr>
    </w:p>
    <w:p w14:paraId="67CD65A0" w14:textId="77777777" w:rsidR="00084E14" w:rsidRDefault="00084E14" w:rsidP="006F4184">
      <w:pPr>
        <w:rPr>
          <w:rFonts w:ascii="Arial" w:hAnsi="Arial" w:cs="Arial"/>
          <w:b/>
          <w:sz w:val="24"/>
          <w:szCs w:val="24"/>
        </w:rPr>
      </w:pPr>
    </w:p>
    <w:p w14:paraId="4DC08809" w14:textId="77777777" w:rsidR="00084E14" w:rsidRDefault="00084E14" w:rsidP="006F4184">
      <w:pPr>
        <w:rPr>
          <w:rFonts w:ascii="Arial" w:hAnsi="Arial" w:cs="Arial"/>
          <w:b/>
          <w:sz w:val="24"/>
          <w:szCs w:val="24"/>
        </w:rPr>
      </w:pPr>
    </w:p>
    <w:p w14:paraId="34B74353" w14:textId="77777777" w:rsidR="00084E14" w:rsidRDefault="00084E14" w:rsidP="006F4184">
      <w:pPr>
        <w:rPr>
          <w:rFonts w:ascii="Arial" w:hAnsi="Arial" w:cs="Arial"/>
          <w:b/>
          <w:sz w:val="24"/>
          <w:szCs w:val="24"/>
        </w:rPr>
      </w:pPr>
    </w:p>
    <w:sectPr w:rsidR="00084E14" w:rsidSect="00985923">
      <w:headerReference w:type="default" r:id="rId13"/>
      <w:footerReference w:type="default" r:id="rId14"/>
      <w:pgSz w:w="11899" w:h="16838"/>
      <w:pgMar w:top="630" w:right="842" w:bottom="680" w:left="85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466E4" w14:textId="77777777" w:rsidR="00B05998" w:rsidRDefault="00B05998">
      <w:r>
        <w:separator/>
      </w:r>
    </w:p>
  </w:endnote>
  <w:endnote w:type="continuationSeparator" w:id="0">
    <w:p w14:paraId="1902E92C" w14:textId="77777777" w:rsidR="00B05998" w:rsidRDefault="00B05998">
      <w:r>
        <w:continuationSeparator/>
      </w:r>
    </w:p>
  </w:endnote>
  <w:endnote w:type="continuationNotice" w:id="1">
    <w:p w14:paraId="718D4E23" w14:textId="77777777" w:rsidR="00B05998" w:rsidRDefault="00B05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53275"/>
      <w:docPartObj>
        <w:docPartGallery w:val="Page Numbers (Bottom of Page)"/>
        <w:docPartUnique/>
      </w:docPartObj>
    </w:sdtPr>
    <w:sdtEndPr>
      <w:rPr>
        <w:rFonts w:ascii="Arial" w:hAnsi="Arial" w:cs="Arial"/>
        <w:noProof/>
        <w:sz w:val="24"/>
        <w:szCs w:val="18"/>
      </w:rPr>
    </w:sdtEndPr>
    <w:sdtContent>
      <w:p w14:paraId="0DF58330" w14:textId="386DF9BB" w:rsidR="00AE70A5" w:rsidRDefault="00AE70A5" w:rsidP="00FE6DAE">
        <w:pPr>
          <w:pStyle w:val="Footer"/>
          <w:jc w:val="center"/>
        </w:pPr>
        <w:r>
          <w:rPr>
            <w:noProof/>
          </w:rPr>
          <w:drawing>
            <wp:anchor distT="0" distB="0" distL="114300" distR="114300" simplePos="0" relativeHeight="251658241" behindDoc="1" locked="0" layoutInCell="1" allowOverlap="1" wp14:anchorId="42D5D2AB" wp14:editId="4B544B6E">
              <wp:simplePos x="0" y="0"/>
              <wp:positionH relativeFrom="column">
                <wp:posOffset>977265</wp:posOffset>
              </wp:positionH>
              <wp:positionV relativeFrom="paragraph">
                <wp:posOffset>90170</wp:posOffset>
              </wp:positionV>
              <wp:extent cx="4146550" cy="520559"/>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0" cy="520559"/>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1D921B75" w14:textId="0DCE50AD" w:rsidR="00F00B26" w:rsidRDefault="00F00B26" w:rsidP="00AE70A5">
    <w:pPr>
      <w:pStyle w:val="Footer"/>
      <w:tabs>
        <w:tab w:val="clear" w:pos="4320"/>
        <w:tab w:val="clear" w:pos="8640"/>
        <w:tab w:val="center" w:pos="4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D6B02" w14:textId="77777777" w:rsidR="00B05998" w:rsidRDefault="00B05998">
      <w:r>
        <w:separator/>
      </w:r>
    </w:p>
  </w:footnote>
  <w:footnote w:type="continuationSeparator" w:id="0">
    <w:p w14:paraId="4BE54264" w14:textId="77777777" w:rsidR="00B05998" w:rsidRDefault="00B05998">
      <w:r>
        <w:continuationSeparator/>
      </w:r>
    </w:p>
  </w:footnote>
  <w:footnote w:type="continuationNotice" w:id="1">
    <w:p w14:paraId="2DB46787" w14:textId="77777777" w:rsidR="00B05998" w:rsidRDefault="00B059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4699" w14:textId="55D8EB5D" w:rsidR="00672481" w:rsidRPr="003700A2" w:rsidRDefault="0020361E" w:rsidP="43AF715B">
    <w:pPr>
      <w:pStyle w:val="Header"/>
      <w:jc w:val="right"/>
      <w:rPr>
        <w:sz w:val="10"/>
        <w:szCs w:val="10"/>
      </w:rPr>
    </w:pPr>
    <w:r w:rsidRPr="003700A2">
      <w:rPr>
        <w:rFonts w:ascii="Arial" w:hAnsi="Arial" w:cs="Arial"/>
        <w:noProof/>
        <w:sz w:val="20"/>
        <w:lang w:eastAsia="en-GB"/>
      </w:rPr>
      <w:drawing>
        <wp:anchor distT="0" distB="0" distL="114300" distR="114300" simplePos="0" relativeHeight="251658240" behindDoc="1" locked="0" layoutInCell="1" allowOverlap="1" wp14:anchorId="097700AC" wp14:editId="0DC6DD84">
          <wp:simplePos x="0" y="0"/>
          <wp:positionH relativeFrom="column">
            <wp:posOffset>-38735</wp:posOffset>
          </wp:positionH>
          <wp:positionV relativeFrom="paragraph">
            <wp:posOffset>-310515</wp:posOffset>
          </wp:positionV>
          <wp:extent cx="1441450" cy="492240"/>
          <wp:effectExtent l="0" t="0" r="6350" b="3175"/>
          <wp:wrapNone/>
          <wp:docPr id="16" name="Picture 16"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441450" cy="4922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43AF715B" w:rsidRPr="43AF715B">
      <w:rPr>
        <w:rFonts w:ascii="Arial" w:hAnsi="Arial" w:cs="Arial"/>
        <w:sz w:val="20"/>
      </w:rPr>
      <w:t>School Music Guidance 2024 – Self-evaluation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3"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7B6D7F"/>
    <w:multiLevelType w:val="hybridMultilevel"/>
    <w:tmpl w:val="50E01CD6"/>
    <w:lvl w:ilvl="0" w:tplc="C35AD1BC">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1E28B1"/>
    <w:multiLevelType w:val="hybridMultilevel"/>
    <w:tmpl w:val="BC0A5F86"/>
    <w:lvl w:ilvl="0" w:tplc="079E80C2">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A502A1"/>
    <w:multiLevelType w:val="hybridMultilevel"/>
    <w:tmpl w:val="D4BEFAB6"/>
    <w:lvl w:ilvl="0" w:tplc="BD74A628">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2E8"/>
    <w:multiLevelType w:val="hybridMultilevel"/>
    <w:tmpl w:val="E58E0694"/>
    <w:lvl w:ilvl="0" w:tplc="532C35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02870815">
    <w:abstractNumId w:val="0"/>
  </w:num>
  <w:num w:numId="2" w16cid:durableId="1826704567">
    <w:abstractNumId w:val="2"/>
  </w:num>
  <w:num w:numId="3" w16cid:durableId="17127180">
    <w:abstractNumId w:val="12"/>
  </w:num>
  <w:num w:numId="4" w16cid:durableId="20514902">
    <w:abstractNumId w:val="1"/>
  </w:num>
  <w:num w:numId="5" w16cid:durableId="60368737">
    <w:abstractNumId w:val="7"/>
  </w:num>
  <w:num w:numId="6" w16cid:durableId="1910311261">
    <w:abstractNumId w:val="14"/>
  </w:num>
  <w:num w:numId="7" w16cid:durableId="1247886283">
    <w:abstractNumId w:val="9"/>
  </w:num>
  <w:num w:numId="8" w16cid:durableId="1497459988">
    <w:abstractNumId w:val="10"/>
  </w:num>
  <w:num w:numId="9" w16cid:durableId="1582909025">
    <w:abstractNumId w:val="8"/>
  </w:num>
  <w:num w:numId="10" w16cid:durableId="928273293">
    <w:abstractNumId w:val="11"/>
  </w:num>
  <w:num w:numId="11" w16cid:durableId="97801818">
    <w:abstractNumId w:val="15"/>
  </w:num>
  <w:num w:numId="12" w16cid:durableId="1874734090">
    <w:abstractNumId w:val="17"/>
  </w:num>
  <w:num w:numId="13" w16cid:durableId="1663316089">
    <w:abstractNumId w:val="6"/>
  </w:num>
  <w:num w:numId="14" w16cid:durableId="2131969152">
    <w:abstractNumId w:val="4"/>
  </w:num>
  <w:num w:numId="15" w16cid:durableId="1718821905">
    <w:abstractNumId w:val="13"/>
  </w:num>
  <w:num w:numId="16" w16cid:durableId="1832328188">
    <w:abstractNumId w:val="2"/>
    <w:lvlOverride w:ilvl="0">
      <w:startOverride w:val="1"/>
    </w:lvlOverride>
  </w:num>
  <w:num w:numId="17" w16cid:durableId="146216116">
    <w:abstractNumId w:val="3"/>
  </w:num>
  <w:num w:numId="18" w16cid:durableId="1479491412">
    <w:abstractNumId w:val="16"/>
  </w:num>
  <w:num w:numId="19" w16cid:durableId="156722850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5C74"/>
    <w:rsid w:val="000130B7"/>
    <w:rsid w:val="00014942"/>
    <w:rsid w:val="00014A85"/>
    <w:rsid w:val="00032D87"/>
    <w:rsid w:val="000342D3"/>
    <w:rsid w:val="00041D8D"/>
    <w:rsid w:val="00042192"/>
    <w:rsid w:val="00043C13"/>
    <w:rsid w:val="00044A4C"/>
    <w:rsid w:val="0005589B"/>
    <w:rsid w:val="00061B45"/>
    <w:rsid w:val="00062930"/>
    <w:rsid w:val="00075448"/>
    <w:rsid w:val="000757D2"/>
    <w:rsid w:val="00080DA0"/>
    <w:rsid w:val="00083285"/>
    <w:rsid w:val="00084E14"/>
    <w:rsid w:val="000B799F"/>
    <w:rsid w:val="000C068E"/>
    <w:rsid w:val="000C1580"/>
    <w:rsid w:val="000D10EE"/>
    <w:rsid w:val="000D1C58"/>
    <w:rsid w:val="000E2E8D"/>
    <w:rsid w:val="000F0092"/>
    <w:rsid w:val="000F00BD"/>
    <w:rsid w:val="000F2624"/>
    <w:rsid w:val="00101EAB"/>
    <w:rsid w:val="001103AD"/>
    <w:rsid w:val="00126039"/>
    <w:rsid w:val="001329DC"/>
    <w:rsid w:val="00132ADB"/>
    <w:rsid w:val="001424DE"/>
    <w:rsid w:val="00145437"/>
    <w:rsid w:val="00155394"/>
    <w:rsid w:val="00155907"/>
    <w:rsid w:val="001563B6"/>
    <w:rsid w:val="00163F0A"/>
    <w:rsid w:val="00165120"/>
    <w:rsid w:val="00186596"/>
    <w:rsid w:val="001A0B79"/>
    <w:rsid w:val="001A336E"/>
    <w:rsid w:val="001A3569"/>
    <w:rsid w:val="001A3B04"/>
    <w:rsid w:val="001D387C"/>
    <w:rsid w:val="001D4FF9"/>
    <w:rsid w:val="001D6BBB"/>
    <w:rsid w:val="001E11CA"/>
    <w:rsid w:val="001E464D"/>
    <w:rsid w:val="001F2B87"/>
    <w:rsid w:val="0020361E"/>
    <w:rsid w:val="00217692"/>
    <w:rsid w:val="00226F35"/>
    <w:rsid w:val="00227943"/>
    <w:rsid w:val="00233A7F"/>
    <w:rsid w:val="002364C2"/>
    <w:rsid w:val="00241585"/>
    <w:rsid w:val="00242446"/>
    <w:rsid w:val="0025656E"/>
    <w:rsid w:val="002628C1"/>
    <w:rsid w:val="00272A87"/>
    <w:rsid w:val="00272EA6"/>
    <w:rsid w:val="002815BD"/>
    <w:rsid w:val="00283B2F"/>
    <w:rsid w:val="00293B56"/>
    <w:rsid w:val="00294B3D"/>
    <w:rsid w:val="002A1A13"/>
    <w:rsid w:val="002B0636"/>
    <w:rsid w:val="002B54D1"/>
    <w:rsid w:val="002B7414"/>
    <w:rsid w:val="002D147A"/>
    <w:rsid w:val="002D5183"/>
    <w:rsid w:val="002D5DC9"/>
    <w:rsid w:val="002E0262"/>
    <w:rsid w:val="002E32E2"/>
    <w:rsid w:val="002F715E"/>
    <w:rsid w:val="0030095D"/>
    <w:rsid w:val="00301883"/>
    <w:rsid w:val="0030386F"/>
    <w:rsid w:val="00305BF4"/>
    <w:rsid w:val="00314E35"/>
    <w:rsid w:val="003169F8"/>
    <w:rsid w:val="00317FF2"/>
    <w:rsid w:val="0033063E"/>
    <w:rsid w:val="00332285"/>
    <w:rsid w:val="00335968"/>
    <w:rsid w:val="00336828"/>
    <w:rsid w:val="0036012F"/>
    <w:rsid w:val="003601E3"/>
    <w:rsid w:val="0036160A"/>
    <w:rsid w:val="00362C43"/>
    <w:rsid w:val="00364DB3"/>
    <w:rsid w:val="00365594"/>
    <w:rsid w:val="003700A2"/>
    <w:rsid w:val="00370D26"/>
    <w:rsid w:val="00371AC6"/>
    <w:rsid w:val="00374408"/>
    <w:rsid w:val="0038380E"/>
    <w:rsid w:val="0038581A"/>
    <w:rsid w:val="00391CC4"/>
    <w:rsid w:val="00392A67"/>
    <w:rsid w:val="00394F6B"/>
    <w:rsid w:val="003A0777"/>
    <w:rsid w:val="003C376D"/>
    <w:rsid w:val="003C40D3"/>
    <w:rsid w:val="003D5E31"/>
    <w:rsid w:val="003E129D"/>
    <w:rsid w:val="003F0223"/>
    <w:rsid w:val="003F41D3"/>
    <w:rsid w:val="00410505"/>
    <w:rsid w:val="00416AF0"/>
    <w:rsid w:val="0042158A"/>
    <w:rsid w:val="004225DA"/>
    <w:rsid w:val="004249BA"/>
    <w:rsid w:val="00425DCA"/>
    <w:rsid w:val="004269D6"/>
    <w:rsid w:val="0042791A"/>
    <w:rsid w:val="004404C0"/>
    <w:rsid w:val="0044696B"/>
    <w:rsid w:val="00446BA7"/>
    <w:rsid w:val="004507FF"/>
    <w:rsid w:val="00453843"/>
    <w:rsid w:val="0045504D"/>
    <w:rsid w:val="00460A84"/>
    <w:rsid w:val="00464651"/>
    <w:rsid w:val="004666EB"/>
    <w:rsid w:val="0049097C"/>
    <w:rsid w:val="00491152"/>
    <w:rsid w:val="00497227"/>
    <w:rsid w:val="004A0105"/>
    <w:rsid w:val="004B5DE7"/>
    <w:rsid w:val="004C281F"/>
    <w:rsid w:val="004C2B21"/>
    <w:rsid w:val="004D74B0"/>
    <w:rsid w:val="004E1C48"/>
    <w:rsid w:val="004E686D"/>
    <w:rsid w:val="004F7973"/>
    <w:rsid w:val="00500145"/>
    <w:rsid w:val="00502535"/>
    <w:rsid w:val="005123C1"/>
    <w:rsid w:val="0051693E"/>
    <w:rsid w:val="005210C0"/>
    <w:rsid w:val="0052270D"/>
    <w:rsid w:val="00524452"/>
    <w:rsid w:val="00536E8B"/>
    <w:rsid w:val="00546678"/>
    <w:rsid w:val="00553473"/>
    <w:rsid w:val="00553905"/>
    <w:rsid w:val="005640B4"/>
    <w:rsid w:val="005667E5"/>
    <w:rsid w:val="005802FF"/>
    <w:rsid w:val="0058037D"/>
    <w:rsid w:val="00580C16"/>
    <w:rsid w:val="00583AE4"/>
    <w:rsid w:val="00595F8E"/>
    <w:rsid w:val="005A37CD"/>
    <w:rsid w:val="005A3BD1"/>
    <w:rsid w:val="005A7F4D"/>
    <w:rsid w:val="005B57F7"/>
    <w:rsid w:val="005B6073"/>
    <w:rsid w:val="005B74C7"/>
    <w:rsid w:val="005B7A5B"/>
    <w:rsid w:val="005C64BB"/>
    <w:rsid w:val="005D16C5"/>
    <w:rsid w:val="005E02FE"/>
    <w:rsid w:val="005E1A63"/>
    <w:rsid w:val="005E3553"/>
    <w:rsid w:val="005F3A59"/>
    <w:rsid w:val="0060406B"/>
    <w:rsid w:val="00606842"/>
    <w:rsid w:val="00607ECA"/>
    <w:rsid w:val="006115D3"/>
    <w:rsid w:val="00612A71"/>
    <w:rsid w:val="00614B38"/>
    <w:rsid w:val="006266E8"/>
    <w:rsid w:val="00627B1B"/>
    <w:rsid w:val="00631822"/>
    <w:rsid w:val="00636DE6"/>
    <w:rsid w:val="00646A52"/>
    <w:rsid w:val="00656A9F"/>
    <w:rsid w:val="0066249F"/>
    <w:rsid w:val="0067099E"/>
    <w:rsid w:val="00670CA8"/>
    <w:rsid w:val="00672481"/>
    <w:rsid w:val="00672800"/>
    <w:rsid w:val="00672EAB"/>
    <w:rsid w:val="00682414"/>
    <w:rsid w:val="00686D9D"/>
    <w:rsid w:val="006B27A7"/>
    <w:rsid w:val="006C300D"/>
    <w:rsid w:val="006C3F29"/>
    <w:rsid w:val="006D000B"/>
    <w:rsid w:val="006D15D8"/>
    <w:rsid w:val="006D20FC"/>
    <w:rsid w:val="006D45BC"/>
    <w:rsid w:val="006D4D3C"/>
    <w:rsid w:val="006D5A07"/>
    <w:rsid w:val="006D72FD"/>
    <w:rsid w:val="006D7C00"/>
    <w:rsid w:val="006E28B7"/>
    <w:rsid w:val="006E6E80"/>
    <w:rsid w:val="006F4184"/>
    <w:rsid w:val="006F7093"/>
    <w:rsid w:val="00714CE6"/>
    <w:rsid w:val="00717E2E"/>
    <w:rsid w:val="0072042F"/>
    <w:rsid w:val="00735A1E"/>
    <w:rsid w:val="00747AC3"/>
    <w:rsid w:val="00766BB7"/>
    <w:rsid w:val="007700E0"/>
    <w:rsid w:val="007737D1"/>
    <w:rsid w:val="0077395F"/>
    <w:rsid w:val="00776E5A"/>
    <w:rsid w:val="007800FC"/>
    <w:rsid w:val="00783D58"/>
    <w:rsid w:val="00786A67"/>
    <w:rsid w:val="00787318"/>
    <w:rsid w:val="007966CC"/>
    <w:rsid w:val="007970DE"/>
    <w:rsid w:val="007A2E27"/>
    <w:rsid w:val="007A51DF"/>
    <w:rsid w:val="007A7452"/>
    <w:rsid w:val="007B22CC"/>
    <w:rsid w:val="007C6DD1"/>
    <w:rsid w:val="007D2DD1"/>
    <w:rsid w:val="007D41F8"/>
    <w:rsid w:val="007E0DDF"/>
    <w:rsid w:val="007E2983"/>
    <w:rsid w:val="007E471E"/>
    <w:rsid w:val="007E541C"/>
    <w:rsid w:val="007E64C6"/>
    <w:rsid w:val="007F2DCE"/>
    <w:rsid w:val="007F4670"/>
    <w:rsid w:val="007F621E"/>
    <w:rsid w:val="00800D8C"/>
    <w:rsid w:val="00800E5B"/>
    <w:rsid w:val="008030F0"/>
    <w:rsid w:val="00803A4E"/>
    <w:rsid w:val="00803B44"/>
    <w:rsid w:val="00810FF8"/>
    <w:rsid w:val="00823486"/>
    <w:rsid w:val="00842C8E"/>
    <w:rsid w:val="00843482"/>
    <w:rsid w:val="00844B07"/>
    <w:rsid w:val="00852E6E"/>
    <w:rsid w:val="008575EF"/>
    <w:rsid w:val="00861229"/>
    <w:rsid w:val="0088135B"/>
    <w:rsid w:val="00882FF2"/>
    <w:rsid w:val="00885C13"/>
    <w:rsid w:val="00895AB4"/>
    <w:rsid w:val="0089619D"/>
    <w:rsid w:val="00896523"/>
    <w:rsid w:val="008A3F29"/>
    <w:rsid w:val="008C1BCC"/>
    <w:rsid w:val="008C3916"/>
    <w:rsid w:val="008C3BE0"/>
    <w:rsid w:val="008C7768"/>
    <w:rsid w:val="008D0CB1"/>
    <w:rsid w:val="008D1662"/>
    <w:rsid w:val="008E4076"/>
    <w:rsid w:val="0090218A"/>
    <w:rsid w:val="009035B1"/>
    <w:rsid w:val="009065FB"/>
    <w:rsid w:val="00926B61"/>
    <w:rsid w:val="00927DF2"/>
    <w:rsid w:val="009705D7"/>
    <w:rsid w:val="0098191B"/>
    <w:rsid w:val="00985923"/>
    <w:rsid w:val="009930F5"/>
    <w:rsid w:val="009935DF"/>
    <w:rsid w:val="009A559C"/>
    <w:rsid w:val="009C68AA"/>
    <w:rsid w:val="009D0846"/>
    <w:rsid w:val="009D1255"/>
    <w:rsid w:val="009D1BB0"/>
    <w:rsid w:val="009D25D0"/>
    <w:rsid w:val="009D47F1"/>
    <w:rsid w:val="009D5082"/>
    <w:rsid w:val="009E5F71"/>
    <w:rsid w:val="009F154D"/>
    <w:rsid w:val="009F20DE"/>
    <w:rsid w:val="009F738B"/>
    <w:rsid w:val="00A02600"/>
    <w:rsid w:val="00A0273B"/>
    <w:rsid w:val="00A05D72"/>
    <w:rsid w:val="00A100EA"/>
    <w:rsid w:val="00A14F5A"/>
    <w:rsid w:val="00A150F7"/>
    <w:rsid w:val="00A227FB"/>
    <w:rsid w:val="00A24507"/>
    <w:rsid w:val="00A334DC"/>
    <w:rsid w:val="00A33C52"/>
    <w:rsid w:val="00A37F63"/>
    <w:rsid w:val="00A44045"/>
    <w:rsid w:val="00A511A4"/>
    <w:rsid w:val="00A51361"/>
    <w:rsid w:val="00A51D00"/>
    <w:rsid w:val="00A54EB4"/>
    <w:rsid w:val="00A56C17"/>
    <w:rsid w:val="00A5735B"/>
    <w:rsid w:val="00A64EA2"/>
    <w:rsid w:val="00A6582A"/>
    <w:rsid w:val="00A77E3B"/>
    <w:rsid w:val="00A84377"/>
    <w:rsid w:val="00A90215"/>
    <w:rsid w:val="00A90A13"/>
    <w:rsid w:val="00A95ADB"/>
    <w:rsid w:val="00AA048C"/>
    <w:rsid w:val="00AB4D7C"/>
    <w:rsid w:val="00AD5254"/>
    <w:rsid w:val="00AE0029"/>
    <w:rsid w:val="00AE13E4"/>
    <w:rsid w:val="00AE5F2A"/>
    <w:rsid w:val="00AE70A5"/>
    <w:rsid w:val="00AF248E"/>
    <w:rsid w:val="00B050F7"/>
    <w:rsid w:val="00B05998"/>
    <w:rsid w:val="00B11BDB"/>
    <w:rsid w:val="00B20832"/>
    <w:rsid w:val="00B4065F"/>
    <w:rsid w:val="00B4733F"/>
    <w:rsid w:val="00B52B30"/>
    <w:rsid w:val="00B54619"/>
    <w:rsid w:val="00B640A2"/>
    <w:rsid w:val="00B650E8"/>
    <w:rsid w:val="00B67211"/>
    <w:rsid w:val="00B71B65"/>
    <w:rsid w:val="00B728B1"/>
    <w:rsid w:val="00B80C99"/>
    <w:rsid w:val="00B81E8E"/>
    <w:rsid w:val="00B843DF"/>
    <w:rsid w:val="00BA0D18"/>
    <w:rsid w:val="00BA5CD5"/>
    <w:rsid w:val="00BC0C07"/>
    <w:rsid w:val="00BC141B"/>
    <w:rsid w:val="00BC48C4"/>
    <w:rsid w:val="00BF4AA2"/>
    <w:rsid w:val="00BF4D99"/>
    <w:rsid w:val="00C01DC2"/>
    <w:rsid w:val="00C0513D"/>
    <w:rsid w:val="00C06D2A"/>
    <w:rsid w:val="00C14AD6"/>
    <w:rsid w:val="00C24A3C"/>
    <w:rsid w:val="00C3287B"/>
    <w:rsid w:val="00C627E7"/>
    <w:rsid w:val="00C7201A"/>
    <w:rsid w:val="00C75080"/>
    <w:rsid w:val="00C80EB2"/>
    <w:rsid w:val="00C956EF"/>
    <w:rsid w:val="00C95932"/>
    <w:rsid w:val="00CA26E3"/>
    <w:rsid w:val="00CA4BD7"/>
    <w:rsid w:val="00CB28AB"/>
    <w:rsid w:val="00CB3A74"/>
    <w:rsid w:val="00CC278C"/>
    <w:rsid w:val="00CC3C0A"/>
    <w:rsid w:val="00CC66B4"/>
    <w:rsid w:val="00CC7143"/>
    <w:rsid w:val="00CC78AF"/>
    <w:rsid w:val="00CD391D"/>
    <w:rsid w:val="00CD4465"/>
    <w:rsid w:val="00CE02F1"/>
    <w:rsid w:val="00CE089B"/>
    <w:rsid w:val="00CE0D60"/>
    <w:rsid w:val="00CE491F"/>
    <w:rsid w:val="00CE5926"/>
    <w:rsid w:val="00CF07D7"/>
    <w:rsid w:val="00CF2013"/>
    <w:rsid w:val="00D11E64"/>
    <w:rsid w:val="00D11E6D"/>
    <w:rsid w:val="00D2123C"/>
    <w:rsid w:val="00D2438E"/>
    <w:rsid w:val="00D31460"/>
    <w:rsid w:val="00D33223"/>
    <w:rsid w:val="00D37BB6"/>
    <w:rsid w:val="00D42D7F"/>
    <w:rsid w:val="00D442DC"/>
    <w:rsid w:val="00D46351"/>
    <w:rsid w:val="00D47D7F"/>
    <w:rsid w:val="00D51118"/>
    <w:rsid w:val="00D721C6"/>
    <w:rsid w:val="00D77517"/>
    <w:rsid w:val="00D804EF"/>
    <w:rsid w:val="00D93636"/>
    <w:rsid w:val="00DA3086"/>
    <w:rsid w:val="00DA5B79"/>
    <w:rsid w:val="00DB1292"/>
    <w:rsid w:val="00DD0F27"/>
    <w:rsid w:val="00DD4E35"/>
    <w:rsid w:val="00E0018A"/>
    <w:rsid w:val="00E032CB"/>
    <w:rsid w:val="00E0702F"/>
    <w:rsid w:val="00E160B2"/>
    <w:rsid w:val="00E34B3A"/>
    <w:rsid w:val="00E47D9C"/>
    <w:rsid w:val="00E5046F"/>
    <w:rsid w:val="00E579A0"/>
    <w:rsid w:val="00E6118D"/>
    <w:rsid w:val="00E6274E"/>
    <w:rsid w:val="00E6591A"/>
    <w:rsid w:val="00E7435A"/>
    <w:rsid w:val="00E7470A"/>
    <w:rsid w:val="00E814C8"/>
    <w:rsid w:val="00E85C01"/>
    <w:rsid w:val="00E87526"/>
    <w:rsid w:val="00E9225F"/>
    <w:rsid w:val="00E96C01"/>
    <w:rsid w:val="00EA0FA0"/>
    <w:rsid w:val="00EC0459"/>
    <w:rsid w:val="00EC7CF9"/>
    <w:rsid w:val="00ED0918"/>
    <w:rsid w:val="00ED2A1B"/>
    <w:rsid w:val="00ED3DD8"/>
    <w:rsid w:val="00ED771F"/>
    <w:rsid w:val="00EE3E33"/>
    <w:rsid w:val="00EE783F"/>
    <w:rsid w:val="00EF4FAA"/>
    <w:rsid w:val="00EF607B"/>
    <w:rsid w:val="00EF7DAD"/>
    <w:rsid w:val="00EF7FCA"/>
    <w:rsid w:val="00F00B26"/>
    <w:rsid w:val="00F112AE"/>
    <w:rsid w:val="00F1300A"/>
    <w:rsid w:val="00F34DE5"/>
    <w:rsid w:val="00F772BB"/>
    <w:rsid w:val="00FA3DE2"/>
    <w:rsid w:val="00FA5358"/>
    <w:rsid w:val="00FB2698"/>
    <w:rsid w:val="00FB6109"/>
    <w:rsid w:val="00FC46A6"/>
    <w:rsid w:val="00FD0A7C"/>
    <w:rsid w:val="00FD414D"/>
    <w:rsid w:val="00FE03DB"/>
    <w:rsid w:val="00FE6DAE"/>
    <w:rsid w:val="00FF38A4"/>
    <w:rsid w:val="43AF715B"/>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80AF8"/>
  <w15:docId w15:val="{075A4F7A-250E-4071-9F66-26116170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99"/>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2"/>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media/62bc1242d3bf7f292040d364/The_Power_of_Music_to_Change_Liv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mark.org.uk/about-artsma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2.xml><?xml version="1.0" encoding="utf-8"?>
<ds:datastoreItem xmlns:ds="http://schemas.openxmlformats.org/officeDocument/2006/customXml" ds:itemID="{07782F9A-BC4F-4E42-B39D-A23BC6655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87BE7DE8-859E-4B8C-8B58-36117F90CA70}">
  <ds:schemaRefs>
    <ds:schemaRef ds:uri="http://purl.org/dc/dcmitype/"/>
    <ds:schemaRef ds:uri="http://purl.org/dc/elements/1.1/"/>
    <ds:schemaRef ds:uri="http://purl.org/dc/terms/"/>
    <ds:schemaRef ds:uri="d202d31c-686c-4115-a7b9-5cc891ed602b"/>
    <ds:schemaRef ds:uri="http://www.w3.org/XML/1998/namespace"/>
    <ds:schemaRef ds:uri="6d37cb36-1778-4416-9f74-8394a42ef6b0"/>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04adfadb-9cd7-4d52-9a02-7d16238c1ec5"/>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1551</Words>
  <Characters>8843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subject/>
  <dc:creator>Sofia Nikolaou</dc:creator>
  <cp:keywords/>
  <cp:lastModifiedBy>Whatmore, Stuart: RBKC</cp:lastModifiedBy>
  <cp:revision>21</cp:revision>
  <cp:lastPrinted>2019-08-15T07:27:00Z</cp:lastPrinted>
  <dcterms:created xsi:type="dcterms:W3CDTF">2021-09-03T02:39:00Z</dcterms:created>
  <dcterms:modified xsi:type="dcterms:W3CDTF">2024-09-11T21:23:00Z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