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E0CC" w14:textId="21C7A465" w:rsidR="00824A51" w:rsidRPr="00B417A3" w:rsidRDefault="00824A51" w:rsidP="00B417A3">
      <w:pPr>
        <w:jc w:val="center"/>
        <w:rPr>
          <w:rFonts w:ascii="Arial" w:hAnsi="Arial" w:cs="Arial"/>
          <w:b/>
          <w:bCs/>
          <w:sz w:val="28"/>
          <w:szCs w:val="22"/>
        </w:rPr>
      </w:pPr>
      <w:r w:rsidRPr="00B417A3">
        <w:rPr>
          <w:rFonts w:ascii="Arial" w:hAnsi="Arial" w:cs="Arial"/>
          <w:b/>
          <w:bCs/>
          <w:sz w:val="28"/>
          <w:szCs w:val="22"/>
        </w:rPr>
        <w:t>TBMH CPD, 18</w:t>
      </w:r>
      <w:r w:rsidRPr="00B417A3">
        <w:rPr>
          <w:rFonts w:ascii="Arial" w:hAnsi="Arial" w:cs="Arial"/>
          <w:b/>
          <w:bCs/>
          <w:sz w:val="28"/>
          <w:szCs w:val="22"/>
          <w:vertAlign w:val="superscript"/>
        </w:rPr>
        <w:t>th</w:t>
      </w:r>
      <w:r w:rsidRPr="00B417A3">
        <w:rPr>
          <w:rFonts w:ascii="Arial" w:hAnsi="Arial" w:cs="Arial"/>
          <w:b/>
          <w:bCs/>
          <w:sz w:val="28"/>
          <w:szCs w:val="22"/>
        </w:rPr>
        <w:t xml:space="preserve"> April 2023:</w:t>
      </w:r>
      <w:r w:rsidR="00907449" w:rsidRPr="00B417A3">
        <w:rPr>
          <w:rFonts w:ascii="Arial" w:hAnsi="Arial" w:cs="Arial"/>
          <w:b/>
          <w:bCs/>
          <w:sz w:val="28"/>
          <w:szCs w:val="22"/>
        </w:rPr>
        <w:t xml:space="preserve"> </w:t>
      </w:r>
      <w:r w:rsidR="00633A51" w:rsidRPr="00047B7A">
        <w:rPr>
          <w:rFonts w:ascii="Arial" w:hAnsi="Arial" w:cs="Arial"/>
          <w:b/>
          <w:bCs/>
          <w:color w:val="FF0000"/>
          <w:sz w:val="28"/>
          <w:szCs w:val="22"/>
        </w:rPr>
        <w:t xml:space="preserve">Building </w:t>
      </w:r>
      <w:r w:rsidR="00047B7A" w:rsidRPr="00047B7A">
        <w:rPr>
          <w:rFonts w:ascii="Arial" w:hAnsi="Arial" w:cs="Arial"/>
          <w:b/>
          <w:bCs/>
          <w:color w:val="FF0000"/>
          <w:sz w:val="28"/>
          <w:szCs w:val="22"/>
        </w:rPr>
        <w:t>Musical P</w:t>
      </w:r>
      <w:r w:rsidR="002B17B9" w:rsidRPr="00047B7A">
        <w:rPr>
          <w:rFonts w:ascii="Arial" w:hAnsi="Arial" w:cs="Arial"/>
          <w:b/>
          <w:bCs/>
          <w:color w:val="FF0000"/>
          <w:sz w:val="28"/>
          <w:szCs w:val="22"/>
        </w:rPr>
        <w:t>athways</w:t>
      </w:r>
      <w:r w:rsidR="00047B7A" w:rsidRPr="00047B7A">
        <w:rPr>
          <w:rFonts w:ascii="Arial" w:hAnsi="Arial" w:cs="Arial"/>
          <w:b/>
          <w:bCs/>
          <w:color w:val="FF0000"/>
          <w:sz w:val="28"/>
          <w:szCs w:val="22"/>
        </w:rPr>
        <w:t xml:space="preserve"> </w:t>
      </w:r>
      <w:proofErr w:type="gramStart"/>
      <w:r w:rsidR="00047B7A" w:rsidRPr="00047B7A">
        <w:rPr>
          <w:rFonts w:ascii="Arial" w:hAnsi="Arial" w:cs="Arial"/>
          <w:b/>
          <w:bCs/>
          <w:color w:val="FF0000"/>
          <w:sz w:val="28"/>
          <w:szCs w:val="22"/>
        </w:rPr>
        <w:t>For</w:t>
      </w:r>
      <w:proofErr w:type="gramEnd"/>
      <w:r w:rsidR="00047B7A" w:rsidRPr="00047B7A">
        <w:rPr>
          <w:rFonts w:ascii="Arial" w:hAnsi="Arial" w:cs="Arial"/>
          <w:b/>
          <w:bCs/>
          <w:color w:val="FF0000"/>
          <w:sz w:val="28"/>
          <w:szCs w:val="22"/>
        </w:rPr>
        <w:t xml:space="preserve"> All</w:t>
      </w:r>
    </w:p>
    <w:p w14:paraId="595B21EF" w14:textId="0AAD01BD" w:rsidR="00824A51" w:rsidRPr="005971C1" w:rsidRDefault="00824A51" w:rsidP="00B417A3">
      <w:pPr>
        <w:rPr>
          <w:rFonts w:ascii="Arial" w:hAnsi="Arial" w:cs="Arial"/>
          <w:sz w:val="20"/>
          <w:szCs w:val="16"/>
        </w:rPr>
      </w:pPr>
      <w:r w:rsidRPr="005971C1">
        <w:rPr>
          <w:rFonts w:ascii="Arial" w:hAnsi="Arial" w:cs="Arial"/>
          <w:sz w:val="20"/>
          <w:szCs w:val="16"/>
        </w:rPr>
        <w:t>This session, at the start of the summer term 202</w:t>
      </w:r>
      <w:r w:rsidR="00B17062" w:rsidRPr="005971C1">
        <w:rPr>
          <w:rFonts w:ascii="Arial" w:hAnsi="Arial" w:cs="Arial"/>
          <w:sz w:val="20"/>
          <w:szCs w:val="16"/>
        </w:rPr>
        <w:t>3</w:t>
      </w:r>
      <w:r w:rsidRPr="005971C1">
        <w:rPr>
          <w:rFonts w:ascii="Arial" w:hAnsi="Arial" w:cs="Arial"/>
          <w:sz w:val="20"/>
          <w:szCs w:val="16"/>
        </w:rPr>
        <w:t xml:space="preserve">, will be focused on the Music Hub’s developing work around supporting </w:t>
      </w:r>
      <w:r w:rsidR="00B17062" w:rsidRPr="005971C1">
        <w:rPr>
          <w:rFonts w:ascii="Arial" w:hAnsi="Arial" w:cs="Arial"/>
          <w:sz w:val="20"/>
          <w:szCs w:val="16"/>
        </w:rPr>
        <w:t xml:space="preserve">music educators to </w:t>
      </w:r>
      <w:r w:rsidR="00E50751" w:rsidRPr="005971C1">
        <w:rPr>
          <w:rFonts w:ascii="Arial" w:hAnsi="Arial" w:cs="Arial"/>
          <w:sz w:val="20"/>
          <w:szCs w:val="16"/>
        </w:rPr>
        <w:t>focus on holistic teaching to benefit</w:t>
      </w:r>
      <w:r w:rsidR="00DF20ED" w:rsidRPr="005971C1">
        <w:rPr>
          <w:rFonts w:ascii="Arial" w:hAnsi="Arial" w:cs="Arial"/>
          <w:sz w:val="20"/>
          <w:szCs w:val="16"/>
        </w:rPr>
        <w:t xml:space="preserve"> musical</w:t>
      </w:r>
      <w:r w:rsidR="00E50751" w:rsidRPr="005971C1">
        <w:rPr>
          <w:rFonts w:ascii="Arial" w:hAnsi="Arial" w:cs="Arial"/>
          <w:sz w:val="20"/>
          <w:szCs w:val="16"/>
        </w:rPr>
        <w:t xml:space="preserve"> </w:t>
      </w:r>
      <w:r w:rsidR="00DF20ED" w:rsidRPr="005971C1">
        <w:rPr>
          <w:rFonts w:ascii="Arial" w:hAnsi="Arial" w:cs="Arial"/>
          <w:sz w:val="20"/>
          <w:szCs w:val="16"/>
        </w:rPr>
        <w:t>learning.</w:t>
      </w:r>
      <w:r w:rsidR="00E50751" w:rsidRPr="005971C1">
        <w:rPr>
          <w:rFonts w:ascii="Arial" w:hAnsi="Arial" w:cs="Arial"/>
          <w:sz w:val="20"/>
          <w:szCs w:val="16"/>
        </w:rPr>
        <w:t xml:space="preserve"> </w:t>
      </w:r>
      <w:r w:rsidR="00DF20ED" w:rsidRPr="005971C1">
        <w:rPr>
          <w:rFonts w:ascii="Arial" w:hAnsi="Arial" w:cs="Arial"/>
          <w:sz w:val="20"/>
          <w:szCs w:val="16"/>
        </w:rPr>
        <w:t xml:space="preserve">It </w:t>
      </w:r>
      <w:r w:rsidRPr="005971C1">
        <w:rPr>
          <w:rFonts w:ascii="Arial" w:hAnsi="Arial" w:cs="Arial"/>
          <w:sz w:val="20"/>
          <w:szCs w:val="16"/>
        </w:rPr>
        <w:t>is intended to provide tutors</w:t>
      </w:r>
      <w:r w:rsidR="00DF20ED" w:rsidRPr="005971C1">
        <w:rPr>
          <w:rFonts w:ascii="Arial" w:hAnsi="Arial" w:cs="Arial"/>
          <w:sz w:val="20"/>
          <w:szCs w:val="16"/>
        </w:rPr>
        <w:t xml:space="preserve">, school subject music leaders, </w:t>
      </w:r>
      <w:r w:rsidR="00081331" w:rsidRPr="005971C1">
        <w:rPr>
          <w:rFonts w:ascii="Arial" w:hAnsi="Arial" w:cs="Arial"/>
          <w:sz w:val="20"/>
          <w:szCs w:val="16"/>
        </w:rPr>
        <w:t>and colleagues from partner organisations,</w:t>
      </w:r>
      <w:r w:rsidRPr="005971C1">
        <w:rPr>
          <w:rFonts w:ascii="Arial" w:hAnsi="Arial" w:cs="Arial"/>
          <w:sz w:val="20"/>
          <w:szCs w:val="16"/>
        </w:rPr>
        <w:t xml:space="preserve"> with a clear understanding of how a young musician</w:t>
      </w:r>
      <w:r w:rsidR="00081331" w:rsidRPr="005971C1">
        <w:rPr>
          <w:rFonts w:ascii="Arial" w:hAnsi="Arial" w:cs="Arial"/>
          <w:sz w:val="20"/>
          <w:szCs w:val="16"/>
        </w:rPr>
        <w:t xml:space="preserve"> </w:t>
      </w:r>
      <w:r w:rsidRPr="005971C1">
        <w:rPr>
          <w:rFonts w:ascii="Arial" w:hAnsi="Arial" w:cs="Arial"/>
          <w:sz w:val="20"/>
          <w:szCs w:val="16"/>
        </w:rPr>
        <w:t>may</w:t>
      </w:r>
      <w:r w:rsidR="00C027DB" w:rsidRPr="005971C1">
        <w:rPr>
          <w:rFonts w:ascii="Arial" w:hAnsi="Arial" w:cs="Arial"/>
          <w:sz w:val="20"/>
          <w:szCs w:val="16"/>
        </w:rPr>
        <w:t xml:space="preserve"> maximise their</w:t>
      </w:r>
      <w:r w:rsidRPr="005971C1">
        <w:rPr>
          <w:rFonts w:ascii="Arial" w:hAnsi="Arial" w:cs="Arial"/>
          <w:sz w:val="20"/>
          <w:szCs w:val="16"/>
        </w:rPr>
        <w:t xml:space="preserve"> engage</w:t>
      </w:r>
      <w:r w:rsidR="00C027DB" w:rsidRPr="005971C1">
        <w:rPr>
          <w:rFonts w:ascii="Arial" w:hAnsi="Arial" w:cs="Arial"/>
          <w:sz w:val="20"/>
          <w:szCs w:val="16"/>
        </w:rPr>
        <w:t xml:space="preserve">ment when provided with a rounded </w:t>
      </w:r>
      <w:r w:rsidRPr="005971C1">
        <w:rPr>
          <w:rFonts w:ascii="Arial" w:hAnsi="Arial" w:cs="Arial"/>
          <w:sz w:val="20"/>
          <w:szCs w:val="16"/>
        </w:rPr>
        <w:t>musical learning</w:t>
      </w:r>
      <w:r w:rsidR="00C027DB" w:rsidRPr="005971C1">
        <w:rPr>
          <w:rFonts w:ascii="Arial" w:hAnsi="Arial" w:cs="Arial"/>
          <w:sz w:val="20"/>
          <w:szCs w:val="16"/>
        </w:rPr>
        <w:t xml:space="preserve"> experience</w:t>
      </w:r>
      <w:r w:rsidRPr="005971C1">
        <w:rPr>
          <w:rFonts w:ascii="Arial" w:hAnsi="Arial" w:cs="Arial"/>
          <w:sz w:val="20"/>
          <w:szCs w:val="16"/>
        </w:rPr>
        <w:t xml:space="preserve">. The </w:t>
      </w:r>
      <w:r w:rsidR="000C211B" w:rsidRPr="005971C1">
        <w:rPr>
          <w:rFonts w:ascii="Arial" w:hAnsi="Arial" w:cs="Arial"/>
          <w:sz w:val="20"/>
          <w:szCs w:val="16"/>
        </w:rPr>
        <w:t xml:space="preserve">day is curated by TBMH with </w:t>
      </w:r>
      <w:r w:rsidR="00E56766" w:rsidRPr="005971C1">
        <w:rPr>
          <w:rFonts w:ascii="Arial" w:hAnsi="Arial" w:cs="Arial"/>
          <w:sz w:val="20"/>
          <w:szCs w:val="16"/>
        </w:rPr>
        <w:t>different speakers</w:t>
      </w:r>
      <w:r w:rsidR="000C211B" w:rsidRPr="005971C1">
        <w:rPr>
          <w:rFonts w:ascii="Arial" w:hAnsi="Arial" w:cs="Arial"/>
          <w:sz w:val="20"/>
          <w:szCs w:val="16"/>
        </w:rPr>
        <w:t xml:space="preserve"> delivering content.</w:t>
      </w:r>
    </w:p>
    <w:p w14:paraId="1831BFB8" w14:textId="77777777" w:rsidR="00824A51" w:rsidRPr="00C420DC" w:rsidRDefault="00824A51" w:rsidP="00B417A3">
      <w:pPr>
        <w:rPr>
          <w:rFonts w:ascii="Arial" w:hAnsi="Arial" w:cs="Arial"/>
          <w:sz w:val="12"/>
          <w:szCs w:val="8"/>
        </w:rPr>
      </w:pPr>
    </w:p>
    <w:p w14:paraId="2DBA7A41" w14:textId="6697577F" w:rsidR="00824A51" w:rsidRPr="005971C1" w:rsidRDefault="00824A51" w:rsidP="00B417A3">
      <w:pPr>
        <w:rPr>
          <w:rFonts w:ascii="Arial" w:hAnsi="Arial" w:cs="Arial"/>
          <w:sz w:val="20"/>
          <w:szCs w:val="16"/>
        </w:rPr>
      </w:pPr>
      <w:r w:rsidRPr="005971C1">
        <w:rPr>
          <w:rFonts w:ascii="Arial" w:hAnsi="Arial" w:cs="Arial"/>
          <w:b/>
          <w:bCs/>
          <w:sz w:val="20"/>
          <w:szCs w:val="16"/>
        </w:rPr>
        <w:t xml:space="preserve">Venue </w:t>
      </w:r>
      <w:r w:rsidR="00921397" w:rsidRPr="005971C1">
        <w:rPr>
          <w:rFonts w:ascii="Arial" w:hAnsi="Arial" w:cs="Arial"/>
          <w:sz w:val="20"/>
          <w:szCs w:val="16"/>
        </w:rPr>
        <w:t>Lyric Hammersmith</w:t>
      </w:r>
      <w:r w:rsidR="00B417A3" w:rsidRPr="005971C1">
        <w:rPr>
          <w:rFonts w:ascii="Arial" w:hAnsi="Arial" w:cs="Arial"/>
          <w:sz w:val="20"/>
          <w:szCs w:val="16"/>
        </w:rPr>
        <w:t>, Studio Theatre</w:t>
      </w:r>
      <w:r w:rsidR="000C211B" w:rsidRPr="005971C1">
        <w:rPr>
          <w:rFonts w:ascii="Arial" w:hAnsi="Arial" w:cs="Arial"/>
          <w:sz w:val="20"/>
          <w:szCs w:val="16"/>
        </w:rPr>
        <w:t xml:space="preserve"> </w:t>
      </w:r>
      <w:r w:rsidR="00AC78B8" w:rsidRPr="005971C1">
        <w:rPr>
          <w:rFonts w:ascii="Arial" w:hAnsi="Arial" w:cs="Arial"/>
          <w:sz w:val="20"/>
          <w:szCs w:val="16"/>
        </w:rPr>
        <w:t xml:space="preserve">(and </w:t>
      </w:r>
      <w:r w:rsidR="00951E7C">
        <w:rPr>
          <w:rFonts w:ascii="Arial" w:hAnsi="Arial" w:cs="Arial"/>
          <w:sz w:val="20"/>
          <w:szCs w:val="16"/>
        </w:rPr>
        <w:t>Digital Play Space ‘DPS’</w:t>
      </w:r>
      <w:r w:rsidR="00AC78B8" w:rsidRPr="005971C1">
        <w:rPr>
          <w:rFonts w:ascii="Arial" w:hAnsi="Arial" w:cs="Arial"/>
          <w:sz w:val="20"/>
          <w:szCs w:val="16"/>
        </w:rPr>
        <w:t>)</w:t>
      </w:r>
    </w:p>
    <w:p w14:paraId="65F0E302" w14:textId="77777777" w:rsidR="00824A51" w:rsidRPr="00C420DC" w:rsidRDefault="00824A51" w:rsidP="00B417A3">
      <w:pPr>
        <w:rPr>
          <w:rFonts w:ascii="Arial" w:hAnsi="Arial" w:cs="Arial"/>
          <w:sz w:val="14"/>
          <w:szCs w:val="10"/>
        </w:rPr>
      </w:pPr>
    </w:p>
    <w:tbl>
      <w:tblPr>
        <w:tblStyle w:val="TableGrid"/>
        <w:tblW w:w="10915" w:type="dxa"/>
        <w:jc w:val="center"/>
        <w:tblLook w:val="04A0" w:firstRow="1" w:lastRow="0" w:firstColumn="1" w:lastColumn="0" w:noHBand="0" w:noVBand="1"/>
      </w:tblPr>
      <w:tblGrid>
        <w:gridCol w:w="1418"/>
        <w:gridCol w:w="4394"/>
        <w:gridCol w:w="5103"/>
      </w:tblGrid>
      <w:tr w:rsidR="00AA08BB" w:rsidRPr="00B417A3" w14:paraId="4F2721AB" w14:textId="77777777" w:rsidTr="00C703A2">
        <w:trPr>
          <w:jc w:val="center"/>
        </w:trPr>
        <w:tc>
          <w:tcPr>
            <w:tcW w:w="1418" w:type="dxa"/>
          </w:tcPr>
          <w:p w14:paraId="3BEC7FCB" w14:textId="11E12936" w:rsidR="00AA08BB" w:rsidRPr="00B417A3" w:rsidRDefault="00AA08BB" w:rsidP="00B417A3">
            <w:pPr>
              <w:rPr>
                <w:rFonts w:ascii="Arial" w:hAnsi="Arial" w:cs="Arial"/>
                <w:sz w:val="20"/>
                <w:szCs w:val="20"/>
              </w:rPr>
            </w:pPr>
            <w:r w:rsidRPr="00B417A3">
              <w:rPr>
                <w:rFonts w:ascii="Arial" w:hAnsi="Arial" w:cs="Arial"/>
                <w:sz w:val="20"/>
                <w:szCs w:val="20"/>
              </w:rPr>
              <w:t xml:space="preserve">9.00-9.30: </w:t>
            </w:r>
          </w:p>
        </w:tc>
        <w:tc>
          <w:tcPr>
            <w:tcW w:w="9497" w:type="dxa"/>
            <w:gridSpan w:val="2"/>
          </w:tcPr>
          <w:p w14:paraId="7AEF734C" w14:textId="4819B7D6" w:rsidR="00AA08BB" w:rsidRPr="00B417A3" w:rsidRDefault="00AA08BB" w:rsidP="00B417A3">
            <w:pPr>
              <w:rPr>
                <w:rFonts w:ascii="Arial" w:hAnsi="Arial" w:cs="Arial"/>
                <w:sz w:val="20"/>
                <w:szCs w:val="20"/>
              </w:rPr>
            </w:pPr>
            <w:r w:rsidRPr="00B417A3">
              <w:rPr>
                <w:rFonts w:ascii="Arial" w:hAnsi="Arial" w:cs="Arial"/>
                <w:sz w:val="20"/>
                <w:szCs w:val="20"/>
              </w:rPr>
              <w:t>Arrival/Register/Networking (bring your own hot drinks!)</w:t>
            </w:r>
          </w:p>
        </w:tc>
      </w:tr>
      <w:tr w:rsidR="00AA08BB" w:rsidRPr="00B417A3" w14:paraId="60BBC2D0" w14:textId="77777777" w:rsidTr="00C703A2">
        <w:trPr>
          <w:jc w:val="center"/>
        </w:trPr>
        <w:tc>
          <w:tcPr>
            <w:tcW w:w="1418" w:type="dxa"/>
          </w:tcPr>
          <w:p w14:paraId="21576EAC" w14:textId="77777777" w:rsidR="00AA08BB" w:rsidRDefault="00AA08BB" w:rsidP="00B417A3">
            <w:pPr>
              <w:rPr>
                <w:rFonts w:ascii="Arial" w:hAnsi="Arial" w:cs="Arial"/>
                <w:b/>
                <w:bCs/>
                <w:color w:val="C00000"/>
                <w:sz w:val="20"/>
                <w:szCs w:val="20"/>
              </w:rPr>
            </w:pPr>
            <w:r w:rsidRPr="00B417A3">
              <w:rPr>
                <w:rFonts w:ascii="Arial" w:hAnsi="Arial" w:cs="Arial"/>
                <w:b/>
                <w:bCs/>
                <w:color w:val="C00000"/>
                <w:sz w:val="20"/>
                <w:szCs w:val="20"/>
              </w:rPr>
              <w:t>9.30-10.</w:t>
            </w:r>
            <w:r w:rsidR="00E87FD5" w:rsidRPr="00B417A3">
              <w:rPr>
                <w:rFonts w:ascii="Arial" w:hAnsi="Arial" w:cs="Arial"/>
                <w:b/>
                <w:bCs/>
                <w:color w:val="C00000"/>
                <w:sz w:val="20"/>
                <w:szCs w:val="20"/>
              </w:rPr>
              <w:t>0</w:t>
            </w:r>
            <w:r w:rsidRPr="00B417A3">
              <w:rPr>
                <w:rFonts w:ascii="Arial" w:hAnsi="Arial" w:cs="Arial"/>
                <w:b/>
                <w:bCs/>
                <w:color w:val="C00000"/>
                <w:sz w:val="20"/>
                <w:szCs w:val="20"/>
              </w:rPr>
              <w:t>0</w:t>
            </w:r>
          </w:p>
          <w:p w14:paraId="2B438F17" w14:textId="4C2EEB4C" w:rsidR="00D228A0" w:rsidRPr="00D228A0" w:rsidRDefault="00D228A0" w:rsidP="00B417A3">
            <w:pPr>
              <w:rPr>
                <w:rFonts w:ascii="Arial" w:hAnsi="Arial" w:cs="Arial"/>
                <w:sz w:val="20"/>
                <w:szCs w:val="20"/>
              </w:rPr>
            </w:pPr>
            <w:r>
              <w:rPr>
                <w:rFonts w:ascii="Arial" w:hAnsi="Arial" w:cs="Arial"/>
                <w:color w:val="C00000"/>
                <w:sz w:val="20"/>
                <w:szCs w:val="20"/>
              </w:rPr>
              <w:t>(30 mins)</w:t>
            </w:r>
          </w:p>
        </w:tc>
        <w:tc>
          <w:tcPr>
            <w:tcW w:w="9497" w:type="dxa"/>
            <w:gridSpan w:val="2"/>
          </w:tcPr>
          <w:p w14:paraId="1B1B7768" w14:textId="5C2506E1" w:rsidR="00AA08BB" w:rsidRPr="00B417A3" w:rsidRDefault="00AA08BB" w:rsidP="00B417A3">
            <w:pPr>
              <w:rPr>
                <w:rFonts w:ascii="Arial" w:hAnsi="Arial" w:cs="Arial"/>
                <w:b/>
                <w:bCs/>
                <w:color w:val="C00000"/>
                <w:sz w:val="20"/>
                <w:szCs w:val="20"/>
              </w:rPr>
            </w:pPr>
            <w:r w:rsidRPr="00B417A3">
              <w:rPr>
                <w:rFonts w:ascii="Arial" w:hAnsi="Arial" w:cs="Arial"/>
                <w:b/>
                <w:bCs/>
                <w:color w:val="C00000"/>
                <w:sz w:val="20"/>
                <w:szCs w:val="20"/>
              </w:rPr>
              <w:t>Session 1</w:t>
            </w:r>
            <w:r w:rsidR="00BD2683">
              <w:rPr>
                <w:rFonts w:ascii="Arial" w:hAnsi="Arial" w:cs="Arial"/>
                <w:b/>
                <w:bCs/>
                <w:color w:val="C00000"/>
                <w:sz w:val="20"/>
                <w:szCs w:val="20"/>
              </w:rPr>
              <w:t xml:space="preserve"> (In Studio)</w:t>
            </w:r>
            <w:r w:rsidRPr="00B417A3">
              <w:rPr>
                <w:rFonts w:ascii="Arial" w:hAnsi="Arial" w:cs="Arial"/>
                <w:b/>
                <w:bCs/>
                <w:color w:val="C00000"/>
                <w:sz w:val="20"/>
                <w:szCs w:val="20"/>
              </w:rPr>
              <w:t xml:space="preserve"> –</w:t>
            </w:r>
            <w:r w:rsidR="0011009B" w:rsidRPr="00B417A3">
              <w:rPr>
                <w:rFonts w:ascii="Arial" w:hAnsi="Arial" w:cs="Arial"/>
                <w:b/>
                <w:bCs/>
                <w:color w:val="C00000"/>
                <w:sz w:val="20"/>
                <w:szCs w:val="20"/>
              </w:rPr>
              <w:t xml:space="preserve"> Preparing the </w:t>
            </w:r>
            <w:r w:rsidR="00E87FD5" w:rsidRPr="00B417A3">
              <w:rPr>
                <w:rFonts w:ascii="Arial" w:hAnsi="Arial" w:cs="Arial"/>
                <w:b/>
                <w:bCs/>
                <w:color w:val="C00000"/>
                <w:sz w:val="20"/>
                <w:szCs w:val="20"/>
              </w:rPr>
              <w:t xml:space="preserve">whole body for musical </w:t>
            </w:r>
            <w:proofErr w:type="gramStart"/>
            <w:r w:rsidR="00E87FD5" w:rsidRPr="00B417A3">
              <w:rPr>
                <w:rFonts w:ascii="Arial" w:hAnsi="Arial" w:cs="Arial"/>
                <w:b/>
                <w:bCs/>
                <w:color w:val="C00000"/>
                <w:sz w:val="20"/>
                <w:szCs w:val="20"/>
              </w:rPr>
              <w:t>learning</w:t>
            </w:r>
            <w:proofErr w:type="gramEnd"/>
            <w:r w:rsidR="00BD2683">
              <w:rPr>
                <w:rFonts w:ascii="Arial" w:hAnsi="Arial" w:cs="Arial"/>
                <w:b/>
                <w:bCs/>
                <w:color w:val="C00000"/>
                <w:sz w:val="20"/>
                <w:szCs w:val="20"/>
              </w:rPr>
              <w:t xml:space="preserve"> </w:t>
            </w:r>
          </w:p>
          <w:p w14:paraId="59D52365" w14:textId="58DC03CC" w:rsidR="006A16B4" w:rsidRPr="00B417A3" w:rsidRDefault="004F03ED" w:rsidP="00D659E3">
            <w:pPr>
              <w:pStyle w:val="ListParagraph"/>
              <w:numPr>
                <w:ilvl w:val="0"/>
                <w:numId w:val="1"/>
              </w:numPr>
              <w:rPr>
                <w:rFonts w:ascii="Arial" w:hAnsi="Arial" w:cs="Arial"/>
                <w:sz w:val="20"/>
              </w:rPr>
            </w:pPr>
            <w:r w:rsidRPr="00B417A3">
              <w:rPr>
                <w:rFonts w:ascii="Arial" w:hAnsi="Arial" w:cs="Arial"/>
                <w:sz w:val="20"/>
              </w:rPr>
              <w:t>Led by Ollie Tunmer</w:t>
            </w:r>
            <w:r w:rsidR="0011009B" w:rsidRPr="00B417A3">
              <w:rPr>
                <w:rFonts w:ascii="Arial" w:hAnsi="Arial" w:cs="Arial"/>
                <w:sz w:val="20"/>
              </w:rPr>
              <w:t>, Beat Goes On</w:t>
            </w:r>
          </w:p>
        </w:tc>
      </w:tr>
      <w:tr w:rsidR="00F43D7A" w:rsidRPr="00B417A3" w14:paraId="13CCD681" w14:textId="1F58D56B" w:rsidTr="00C703A2">
        <w:trPr>
          <w:trHeight w:val="1257"/>
          <w:jc w:val="center"/>
        </w:trPr>
        <w:tc>
          <w:tcPr>
            <w:tcW w:w="1418" w:type="dxa"/>
          </w:tcPr>
          <w:p w14:paraId="78B6B882" w14:textId="77777777" w:rsidR="00F43D7A" w:rsidRPr="00481B51" w:rsidRDefault="00F43D7A" w:rsidP="00481B51">
            <w:pPr>
              <w:rPr>
                <w:rFonts w:ascii="Arial" w:hAnsi="Arial" w:cs="Arial"/>
                <w:b/>
                <w:bCs/>
                <w:color w:val="C00000"/>
                <w:sz w:val="20"/>
                <w:szCs w:val="20"/>
              </w:rPr>
            </w:pPr>
            <w:r w:rsidRPr="00481B51">
              <w:rPr>
                <w:rFonts w:ascii="Arial" w:hAnsi="Arial" w:cs="Arial"/>
                <w:b/>
                <w:bCs/>
                <w:color w:val="C00000"/>
                <w:sz w:val="20"/>
                <w:szCs w:val="20"/>
              </w:rPr>
              <w:t>10.00-10.45</w:t>
            </w:r>
          </w:p>
          <w:p w14:paraId="6C622381" w14:textId="14D150E2" w:rsidR="00F43D7A" w:rsidRPr="00B417A3" w:rsidRDefault="00F43D7A" w:rsidP="00481B51">
            <w:pPr>
              <w:rPr>
                <w:rFonts w:ascii="Arial" w:hAnsi="Arial" w:cs="Arial"/>
                <w:b/>
                <w:bCs/>
                <w:color w:val="C00000"/>
                <w:sz w:val="20"/>
              </w:rPr>
            </w:pPr>
            <w:r w:rsidRPr="00481B51">
              <w:rPr>
                <w:rFonts w:ascii="Arial" w:hAnsi="Arial" w:cs="Arial"/>
                <w:color w:val="C00000"/>
                <w:sz w:val="20"/>
                <w:szCs w:val="20"/>
              </w:rPr>
              <w:t>(45 mins)</w:t>
            </w:r>
          </w:p>
        </w:tc>
        <w:tc>
          <w:tcPr>
            <w:tcW w:w="4394" w:type="dxa"/>
          </w:tcPr>
          <w:p w14:paraId="6A1A7379" w14:textId="11D34BBC" w:rsidR="00F43D7A" w:rsidRPr="00A028AF" w:rsidRDefault="00F43D7A" w:rsidP="000B7342">
            <w:pPr>
              <w:rPr>
                <w:rFonts w:ascii="Arial" w:hAnsi="Arial" w:cs="Arial"/>
                <w:b/>
                <w:bCs/>
                <w:color w:val="0070C0"/>
                <w:sz w:val="20"/>
              </w:rPr>
            </w:pPr>
            <w:r w:rsidRPr="00B417A3">
              <w:rPr>
                <w:rFonts w:ascii="Arial" w:hAnsi="Arial" w:cs="Arial"/>
                <w:b/>
                <w:bCs/>
                <w:color w:val="C00000"/>
                <w:sz w:val="20"/>
                <w:szCs w:val="20"/>
              </w:rPr>
              <w:t>Session 2</w:t>
            </w:r>
            <w:r>
              <w:rPr>
                <w:rFonts w:ascii="Arial" w:hAnsi="Arial" w:cs="Arial"/>
                <w:b/>
                <w:bCs/>
                <w:color w:val="C00000"/>
                <w:sz w:val="20"/>
                <w:szCs w:val="20"/>
              </w:rPr>
              <w:t xml:space="preserve"> </w:t>
            </w:r>
            <w:r w:rsidR="00BD2683">
              <w:rPr>
                <w:rFonts w:ascii="Arial" w:hAnsi="Arial" w:cs="Arial"/>
                <w:b/>
                <w:bCs/>
                <w:color w:val="C00000"/>
                <w:sz w:val="20"/>
                <w:szCs w:val="20"/>
              </w:rPr>
              <w:t xml:space="preserve">(In Studio) </w:t>
            </w:r>
            <w:r>
              <w:rPr>
                <w:rFonts w:ascii="Arial" w:hAnsi="Arial" w:cs="Arial"/>
                <w:b/>
                <w:bCs/>
                <w:color w:val="C00000"/>
                <w:sz w:val="20"/>
                <w:szCs w:val="20"/>
              </w:rPr>
              <w:t>– PRIMARY PHASE</w:t>
            </w:r>
            <w:r>
              <w:rPr>
                <w:rFonts w:ascii="Arial" w:hAnsi="Arial" w:cs="Arial"/>
                <w:b/>
                <w:bCs/>
                <w:color w:val="C00000"/>
                <w:sz w:val="20"/>
                <w:szCs w:val="20"/>
              </w:rPr>
              <w:br/>
            </w:r>
            <w:r w:rsidRPr="00B417A3">
              <w:rPr>
                <w:rFonts w:ascii="Arial" w:hAnsi="Arial" w:cs="Arial"/>
                <w:b/>
                <w:bCs/>
                <w:color w:val="C00000"/>
                <w:sz w:val="20"/>
                <w:szCs w:val="20"/>
              </w:rPr>
              <w:t>Musical progression through Whole Class Instrumental Learning</w:t>
            </w:r>
            <w:r>
              <w:rPr>
                <w:rFonts w:ascii="Arial" w:hAnsi="Arial" w:cs="Arial"/>
                <w:b/>
                <w:bCs/>
                <w:color w:val="C00000"/>
                <w:sz w:val="20"/>
                <w:szCs w:val="20"/>
              </w:rPr>
              <w:t xml:space="preserve"> - </w:t>
            </w:r>
            <w:r w:rsidRPr="00FD4234">
              <w:rPr>
                <w:rFonts w:ascii="Arial" w:hAnsi="Arial" w:cs="Arial"/>
                <w:b/>
                <w:bCs/>
                <w:color w:val="C00000"/>
                <w:sz w:val="20"/>
                <w:szCs w:val="20"/>
              </w:rPr>
              <w:t>Applying the Kodaly Method to your whole class instrumental teaching</w:t>
            </w:r>
            <w:r w:rsidR="000B7342">
              <w:rPr>
                <w:rFonts w:ascii="Arial" w:hAnsi="Arial" w:cs="Arial"/>
                <w:b/>
                <w:bCs/>
                <w:color w:val="C00000"/>
                <w:sz w:val="20"/>
                <w:szCs w:val="20"/>
              </w:rPr>
              <w:t xml:space="preserve"> </w:t>
            </w:r>
            <w:r w:rsidRPr="00B417A3">
              <w:rPr>
                <w:rFonts w:ascii="Arial" w:hAnsi="Arial" w:cs="Arial"/>
                <w:sz w:val="20"/>
              </w:rPr>
              <w:t>Led by</w:t>
            </w:r>
            <w:r>
              <w:rPr>
                <w:rFonts w:ascii="Arial" w:hAnsi="Arial" w:cs="Arial"/>
                <w:sz w:val="20"/>
              </w:rPr>
              <w:t xml:space="preserve"> </w:t>
            </w:r>
            <w:r w:rsidRPr="00B417A3">
              <w:rPr>
                <w:rFonts w:ascii="Arial" w:hAnsi="Arial" w:cs="Arial"/>
                <w:sz w:val="20"/>
              </w:rPr>
              <w:t>Hannah Keohane, TBMH Instrumental Provision Lead</w:t>
            </w:r>
          </w:p>
        </w:tc>
        <w:tc>
          <w:tcPr>
            <w:tcW w:w="5103" w:type="dxa"/>
          </w:tcPr>
          <w:p w14:paraId="718ACD70" w14:textId="1BF9133B" w:rsidR="00F43D7A" w:rsidRPr="00DE0980" w:rsidRDefault="00F43D7A" w:rsidP="00B922A0">
            <w:pPr>
              <w:rPr>
                <w:rFonts w:ascii="Arial" w:hAnsi="Arial" w:cs="Arial"/>
                <w:b/>
                <w:bCs/>
                <w:color w:val="7030A0"/>
                <w:sz w:val="20"/>
              </w:rPr>
            </w:pPr>
            <w:r w:rsidRPr="00DE0980">
              <w:rPr>
                <w:rFonts w:ascii="Arial" w:hAnsi="Arial" w:cs="Arial"/>
                <w:b/>
                <w:bCs/>
                <w:color w:val="7030A0"/>
                <w:sz w:val="20"/>
              </w:rPr>
              <w:t xml:space="preserve">Session 2 </w:t>
            </w:r>
            <w:r w:rsidR="00BD2683">
              <w:rPr>
                <w:rFonts w:ascii="Arial" w:hAnsi="Arial" w:cs="Arial"/>
                <w:b/>
                <w:bCs/>
                <w:color w:val="7030A0"/>
                <w:sz w:val="20"/>
              </w:rPr>
              <w:t>–</w:t>
            </w:r>
            <w:r w:rsidRPr="00DE0980">
              <w:rPr>
                <w:rFonts w:ascii="Arial" w:hAnsi="Arial" w:cs="Arial"/>
                <w:b/>
                <w:bCs/>
                <w:color w:val="7030A0"/>
                <w:sz w:val="20"/>
              </w:rPr>
              <w:t xml:space="preserve"> </w:t>
            </w:r>
            <w:r w:rsidR="00BD2683">
              <w:rPr>
                <w:rFonts w:ascii="Arial" w:hAnsi="Arial" w:cs="Arial"/>
                <w:b/>
                <w:bCs/>
                <w:color w:val="7030A0"/>
                <w:sz w:val="20"/>
              </w:rPr>
              <w:t xml:space="preserve">(In </w:t>
            </w:r>
            <w:r w:rsidR="00EC46F5">
              <w:rPr>
                <w:rFonts w:ascii="Arial" w:hAnsi="Arial" w:cs="Arial"/>
                <w:b/>
                <w:bCs/>
                <w:color w:val="7030A0"/>
                <w:sz w:val="20"/>
              </w:rPr>
              <w:t>DPS</w:t>
            </w:r>
            <w:r w:rsidR="00BD2683">
              <w:rPr>
                <w:rFonts w:ascii="Arial" w:hAnsi="Arial" w:cs="Arial"/>
                <w:b/>
                <w:bCs/>
                <w:color w:val="7030A0"/>
                <w:sz w:val="20"/>
              </w:rPr>
              <w:t xml:space="preserve">) </w:t>
            </w:r>
            <w:r w:rsidRPr="00DE0980">
              <w:rPr>
                <w:rFonts w:ascii="Arial" w:hAnsi="Arial" w:cs="Arial"/>
                <w:b/>
                <w:bCs/>
                <w:color w:val="7030A0"/>
                <w:sz w:val="20"/>
                <w:szCs w:val="20"/>
              </w:rPr>
              <w:t>SECONDARY PHASE</w:t>
            </w:r>
          </w:p>
          <w:p w14:paraId="0A8A67FB" w14:textId="276E500E" w:rsidR="00F43D7A" w:rsidRPr="00DE0980" w:rsidRDefault="00F43D7A" w:rsidP="00B922A0">
            <w:pPr>
              <w:rPr>
                <w:rFonts w:ascii="Arial" w:hAnsi="Arial" w:cs="Arial"/>
                <w:b/>
                <w:bCs/>
                <w:color w:val="7030A0"/>
                <w:sz w:val="20"/>
              </w:rPr>
            </w:pPr>
            <w:r w:rsidRPr="00DE0980">
              <w:rPr>
                <w:rFonts w:ascii="Arial" w:hAnsi="Arial" w:cs="Arial"/>
                <w:b/>
                <w:bCs/>
                <w:color w:val="7030A0"/>
                <w:sz w:val="20"/>
              </w:rPr>
              <w:t xml:space="preserve">Rethinking the Secondary Curriculum for Diversity, </w:t>
            </w:r>
            <w:proofErr w:type="gramStart"/>
            <w:r w:rsidRPr="00DE0980">
              <w:rPr>
                <w:rFonts w:ascii="Arial" w:hAnsi="Arial" w:cs="Arial"/>
                <w:b/>
                <w:bCs/>
                <w:color w:val="7030A0"/>
                <w:sz w:val="20"/>
              </w:rPr>
              <w:t>Equity</w:t>
            </w:r>
            <w:proofErr w:type="gramEnd"/>
            <w:r w:rsidRPr="00DE0980">
              <w:rPr>
                <w:rFonts w:ascii="Arial" w:hAnsi="Arial" w:cs="Arial"/>
                <w:b/>
                <w:bCs/>
                <w:color w:val="7030A0"/>
                <w:sz w:val="20"/>
              </w:rPr>
              <w:t xml:space="preserve"> and Inclusion</w:t>
            </w:r>
          </w:p>
          <w:p w14:paraId="01688984" w14:textId="295C79A1" w:rsidR="00F43D7A" w:rsidRDefault="00F43D7A" w:rsidP="00B922A0">
            <w:pPr>
              <w:rPr>
                <w:rFonts w:ascii="Arial" w:hAnsi="Arial" w:cs="Arial"/>
                <w:b/>
                <w:bCs/>
                <w:color w:val="7030A0"/>
                <w:sz w:val="20"/>
              </w:rPr>
            </w:pPr>
            <w:r>
              <w:rPr>
                <w:rFonts w:ascii="Arial" w:hAnsi="Arial" w:cs="Arial"/>
                <w:sz w:val="20"/>
              </w:rPr>
              <w:t>Led by Jenetta Hurst</w:t>
            </w:r>
            <w:r w:rsidRPr="00B417A3">
              <w:rPr>
                <w:rFonts w:ascii="Arial" w:hAnsi="Arial" w:cs="Arial"/>
                <w:sz w:val="20"/>
              </w:rPr>
              <w:t xml:space="preserve">, </w:t>
            </w:r>
            <w:r>
              <w:rPr>
                <w:rFonts w:ascii="Arial" w:hAnsi="Arial" w:cs="Arial"/>
                <w:sz w:val="20"/>
              </w:rPr>
              <w:t>the Creative Educator</w:t>
            </w:r>
          </w:p>
          <w:p w14:paraId="2E0032C7" w14:textId="6011738D" w:rsidR="00F43D7A" w:rsidRPr="00A028AF" w:rsidRDefault="00F43D7A" w:rsidP="00B922A0">
            <w:pPr>
              <w:rPr>
                <w:rFonts w:ascii="Arial" w:hAnsi="Arial" w:cs="Arial"/>
                <w:b/>
                <w:bCs/>
                <w:color w:val="0070C0"/>
                <w:sz w:val="20"/>
              </w:rPr>
            </w:pPr>
          </w:p>
        </w:tc>
      </w:tr>
      <w:tr w:rsidR="00AA08BB" w:rsidRPr="00B417A3" w14:paraId="17CF275E" w14:textId="77777777" w:rsidTr="00C703A2">
        <w:trPr>
          <w:trHeight w:val="160"/>
          <w:jc w:val="center"/>
        </w:trPr>
        <w:tc>
          <w:tcPr>
            <w:tcW w:w="1418" w:type="dxa"/>
          </w:tcPr>
          <w:p w14:paraId="123AABE1" w14:textId="2AE29716" w:rsidR="00AA08BB" w:rsidRPr="00B417A3" w:rsidRDefault="004757D5" w:rsidP="00B417A3">
            <w:pPr>
              <w:rPr>
                <w:rFonts w:ascii="Arial" w:hAnsi="Arial" w:cs="Arial"/>
                <w:sz w:val="20"/>
                <w:szCs w:val="20"/>
              </w:rPr>
            </w:pPr>
            <w:r w:rsidRPr="00B417A3">
              <w:rPr>
                <w:rFonts w:ascii="Arial" w:hAnsi="Arial" w:cs="Arial"/>
                <w:sz w:val="20"/>
                <w:szCs w:val="20"/>
              </w:rPr>
              <w:t>10.45-11.00</w:t>
            </w:r>
          </w:p>
        </w:tc>
        <w:tc>
          <w:tcPr>
            <w:tcW w:w="9497" w:type="dxa"/>
            <w:gridSpan w:val="2"/>
          </w:tcPr>
          <w:p w14:paraId="6FE0A2B7" w14:textId="5493F0D7" w:rsidR="00481B51" w:rsidRPr="00B417A3" w:rsidRDefault="001C2261" w:rsidP="00B417A3">
            <w:pPr>
              <w:rPr>
                <w:rFonts w:ascii="Arial" w:hAnsi="Arial" w:cs="Arial"/>
                <w:sz w:val="20"/>
                <w:szCs w:val="20"/>
              </w:rPr>
            </w:pPr>
            <w:r w:rsidRPr="00B417A3">
              <w:rPr>
                <w:rFonts w:ascii="Arial" w:hAnsi="Arial" w:cs="Arial"/>
                <w:sz w:val="20"/>
                <w:szCs w:val="20"/>
              </w:rPr>
              <w:t>15 mins break</w:t>
            </w:r>
          </w:p>
        </w:tc>
      </w:tr>
      <w:tr w:rsidR="00C61A56" w:rsidRPr="00B417A3" w14:paraId="24FC72E9" w14:textId="7F3F1201" w:rsidTr="00C703A2">
        <w:trPr>
          <w:trHeight w:val="1841"/>
          <w:jc w:val="center"/>
        </w:trPr>
        <w:tc>
          <w:tcPr>
            <w:tcW w:w="1418" w:type="dxa"/>
          </w:tcPr>
          <w:p w14:paraId="4356D44D" w14:textId="77777777" w:rsidR="00C61A56" w:rsidRDefault="00C61A56" w:rsidP="00C61A56">
            <w:pPr>
              <w:rPr>
                <w:rFonts w:ascii="Arial" w:hAnsi="Arial" w:cs="Arial"/>
                <w:b/>
                <w:bCs/>
                <w:color w:val="C00000"/>
                <w:sz w:val="20"/>
                <w:szCs w:val="20"/>
              </w:rPr>
            </w:pPr>
            <w:r w:rsidRPr="00B417A3">
              <w:rPr>
                <w:rFonts w:ascii="Arial" w:hAnsi="Arial" w:cs="Arial"/>
                <w:b/>
                <w:bCs/>
                <w:color w:val="C00000"/>
                <w:sz w:val="20"/>
                <w:szCs w:val="20"/>
              </w:rPr>
              <w:t>11.00-11.45</w:t>
            </w:r>
          </w:p>
          <w:p w14:paraId="250F58D3" w14:textId="751B6197" w:rsidR="00C61A56" w:rsidRPr="00B417A3" w:rsidRDefault="00C61A56" w:rsidP="00C61A56">
            <w:pPr>
              <w:rPr>
                <w:rFonts w:ascii="Arial" w:hAnsi="Arial" w:cs="Arial"/>
                <w:sz w:val="20"/>
              </w:rPr>
            </w:pPr>
            <w:r>
              <w:rPr>
                <w:rFonts w:ascii="Arial" w:hAnsi="Arial" w:cs="Arial"/>
                <w:color w:val="C00000"/>
                <w:sz w:val="20"/>
                <w:szCs w:val="20"/>
              </w:rPr>
              <w:t>(45 mins)</w:t>
            </w:r>
          </w:p>
        </w:tc>
        <w:tc>
          <w:tcPr>
            <w:tcW w:w="4394" w:type="dxa"/>
          </w:tcPr>
          <w:p w14:paraId="2A571A96" w14:textId="20D77F86" w:rsidR="00C61A56" w:rsidRPr="00B417A3" w:rsidRDefault="00C61A56" w:rsidP="00C61A56">
            <w:pPr>
              <w:rPr>
                <w:rFonts w:ascii="Arial" w:hAnsi="Arial" w:cs="Arial"/>
                <w:sz w:val="20"/>
                <w:szCs w:val="20"/>
              </w:rPr>
            </w:pPr>
            <w:r w:rsidRPr="00B417A3">
              <w:rPr>
                <w:rFonts w:ascii="Arial" w:hAnsi="Arial" w:cs="Arial"/>
                <w:b/>
                <w:bCs/>
                <w:color w:val="C00000"/>
                <w:sz w:val="20"/>
                <w:szCs w:val="20"/>
              </w:rPr>
              <w:t>Session 3</w:t>
            </w:r>
            <w:r w:rsidR="00A5409A">
              <w:rPr>
                <w:rFonts w:ascii="Arial" w:hAnsi="Arial" w:cs="Arial"/>
                <w:b/>
                <w:bCs/>
                <w:color w:val="C00000"/>
                <w:sz w:val="20"/>
                <w:szCs w:val="20"/>
              </w:rPr>
              <w:t xml:space="preserve"> (In </w:t>
            </w:r>
            <w:proofErr w:type="gramStart"/>
            <w:r w:rsidR="00A5409A">
              <w:rPr>
                <w:rFonts w:ascii="Arial" w:hAnsi="Arial" w:cs="Arial"/>
                <w:b/>
                <w:bCs/>
                <w:color w:val="C00000"/>
                <w:sz w:val="20"/>
                <w:szCs w:val="20"/>
              </w:rPr>
              <w:t xml:space="preserve">Studio) </w:t>
            </w:r>
            <w:r w:rsidRPr="00B417A3">
              <w:rPr>
                <w:rFonts w:ascii="Arial" w:hAnsi="Arial" w:cs="Arial"/>
                <w:b/>
                <w:bCs/>
                <w:color w:val="C00000"/>
                <w:sz w:val="20"/>
                <w:szCs w:val="20"/>
              </w:rPr>
              <w:t xml:space="preserve"> –</w:t>
            </w:r>
            <w:proofErr w:type="gramEnd"/>
            <w:r w:rsidRPr="00B417A3">
              <w:rPr>
                <w:rFonts w:ascii="Arial" w:hAnsi="Arial" w:cs="Arial"/>
                <w:b/>
                <w:bCs/>
                <w:color w:val="C00000"/>
                <w:sz w:val="20"/>
                <w:szCs w:val="20"/>
              </w:rPr>
              <w:t xml:space="preserve"> </w:t>
            </w:r>
            <w:r w:rsidR="002B1294">
              <w:rPr>
                <w:rFonts w:ascii="Arial" w:hAnsi="Arial" w:cs="Arial"/>
                <w:b/>
                <w:bCs/>
                <w:color w:val="C00000"/>
                <w:sz w:val="20"/>
                <w:szCs w:val="20"/>
              </w:rPr>
              <w:t>PRIMARY PHASE</w:t>
            </w:r>
            <w:r w:rsidR="002B1294">
              <w:rPr>
                <w:rFonts w:ascii="Arial" w:hAnsi="Arial" w:cs="Arial"/>
                <w:b/>
                <w:bCs/>
                <w:color w:val="C00000"/>
                <w:sz w:val="20"/>
                <w:szCs w:val="20"/>
              </w:rPr>
              <w:br/>
            </w:r>
            <w:r w:rsidRPr="00B417A3">
              <w:rPr>
                <w:rFonts w:ascii="Arial" w:hAnsi="Arial" w:cs="Arial"/>
                <w:b/>
                <w:bCs/>
                <w:color w:val="C00000"/>
                <w:sz w:val="20"/>
                <w:szCs w:val="20"/>
              </w:rPr>
              <w:t>Groove’n’Play in action via Groove@School</w:t>
            </w:r>
          </w:p>
          <w:p w14:paraId="2305F5B7" w14:textId="0C506E6B" w:rsidR="00C61A56" w:rsidRPr="00B417A3" w:rsidRDefault="00C61A56" w:rsidP="005B2410">
            <w:pPr>
              <w:rPr>
                <w:rFonts w:ascii="Arial" w:hAnsi="Arial" w:cs="Arial"/>
                <w:sz w:val="20"/>
                <w:szCs w:val="20"/>
              </w:rPr>
            </w:pPr>
            <w:r w:rsidRPr="005B2410">
              <w:rPr>
                <w:rFonts w:ascii="Arial" w:hAnsi="Arial" w:cs="Arial"/>
                <w:sz w:val="20"/>
              </w:rPr>
              <w:t>Led by Sally Greaves, groove’n’play</w:t>
            </w:r>
            <w:r w:rsidR="005B2410">
              <w:rPr>
                <w:rFonts w:ascii="Arial" w:hAnsi="Arial" w:cs="Arial"/>
                <w:sz w:val="20"/>
              </w:rPr>
              <w:t>, S</w:t>
            </w:r>
            <w:r w:rsidRPr="00B417A3">
              <w:rPr>
                <w:rFonts w:ascii="Arial" w:hAnsi="Arial" w:cs="Arial"/>
                <w:sz w:val="20"/>
              </w:rPr>
              <w:t>upported by TBMH Lead Teachers:</w:t>
            </w:r>
          </w:p>
          <w:p w14:paraId="36B032F1" w14:textId="3B529A9D" w:rsidR="00C61A56" w:rsidRPr="00B417A3" w:rsidRDefault="00C61A56" w:rsidP="00D659E3">
            <w:pPr>
              <w:pStyle w:val="ListParagraph"/>
              <w:numPr>
                <w:ilvl w:val="0"/>
                <w:numId w:val="1"/>
              </w:numPr>
              <w:rPr>
                <w:rFonts w:ascii="Arial" w:hAnsi="Arial" w:cs="Arial"/>
                <w:sz w:val="20"/>
                <w:szCs w:val="20"/>
              </w:rPr>
            </w:pPr>
            <w:r w:rsidRPr="00B417A3">
              <w:rPr>
                <w:rFonts w:ascii="Arial" w:hAnsi="Arial" w:cs="Arial"/>
                <w:sz w:val="20"/>
              </w:rPr>
              <w:t xml:space="preserve">Larisa Sceadei, Percussion </w:t>
            </w:r>
            <w:r w:rsidR="00C703A2">
              <w:rPr>
                <w:rFonts w:ascii="Arial" w:hAnsi="Arial" w:cs="Arial"/>
                <w:sz w:val="20"/>
              </w:rPr>
              <w:t xml:space="preserve">/ </w:t>
            </w:r>
            <w:r w:rsidRPr="00B417A3">
              <w:rPr>
                <w:rFonts w:ascii="Arial" w:hAnsi="Arial" w:cs="Arial"/>
                <w:sz w:val="20"/>
              </w:rPr>
              <w:t>Keyboards</w:t>
            </w:r>
          </w:p>
          <w:p w14:paraId="54907356" w14:textId="77777777" w:rsidR="00C61A56" w:rsidRPr="00C61A56" w:rsidRDefault="00C61A56" w:rsidP="00D659E3">
            <w:pPr>
              <w:pStyle w:val="ListParagraph"/>
              <w:numPr>
                <w:ilvl w:val="0"/>
                <w:numId w:val="1"/>
              </w:numPr>
              <w:rPr>
                <w:rFonts w:ascii="Arial" w:hAnsi="Arial" w:cs="Arial"/>
                <w:sz w:val="20"/>
                <w:szCs w:val="20"/>
              </w:rPr>
            </w:pPr>
            <w:r w:rsidRPr="00B417A3">
              <w:rPr>
                <w:rFonts w:ascii="Arial" w:hAnsi="Arial" w:cs="Arial"/>
                <w:sz w:val="20"/>
              </w:rPr>
              <w:t>Amy Fisher, Strings</w:t>
            </w:r>
          </w:p>
          <w:p w14:paraId="5890F2A2" w14:textId="543CEC29" w:rsidR="00C61A56" w:rsidRPr="00B417A3" w:rsidRDefault="00C61A56" w:rsidP="00D659E3">
            <w:pPr>
              <w:pStyle w:val="ListParagraph"/>
              <w:numPr>
                <w:ilvl w:val="0"/>
                <w:numId w:val="1"/>
              </w:numPr>
              <w:rPr>
                <w:rFonts w:ascii="Arial" w:hAnsi="Arial" w:cs="Arial"/>
                <w:sz w:val="20"/>
              </w:rPr>
            </w:pPr>
            <w:r w:rsidRPr="00C61A56">
              <w:rPr>
                <w:rFonts w:ascii="Arial" w:hAnsi="Arial" w:cs="Arial"/>
                <w:sz w:val="20"/>
              </w:rPr>
              <w:t xml:space="preserve">Patrick Cassidy, </w:t>
            </w:r>
            <w:proofErr w:type="gramStart"/>
            <w:r w:rsidRPr="00C61A56">
              <w:rPr>
                <w:rFonts w:ascii="Arial" w:hAnsi="Arial" w:cs="Arial"/>
                <w:sz w:val="20"/>
              </w:rPr>
              <w:t>Guitars</w:t>
            </w:r>
            <w:proofErr w:type="gramEnd"/>
            <w:r w:rsidRPr="00C61A56">
              <w:rPr>
                <w:rFonts w:ascii="Arial" w:hAnsi="Arial" w:cs="Arial"/>
                <w:sz w:val="20"/>
              </w:rPr>
              <w:t xml:space="preserve"> and Music Production</w:t>
            </w:r>
          </w:p>
        </w:tc>
        <w:tc>
          <w:tcPr>
            <w:tcW w:w="5103" w:type="dxa"/>
          </w:tcPr>
          <w:p w14:paraId="3348F46B" w14:textId="4299914F" w:rsidR="00350D28" w:rsidRPr="00DE0980" w:rsidRDefault="00350D28" w:rsidP="00350D28">
            <w:pPr>
              <w:rPr>
                <w:rFonts w:ascii="Arial" w:hAnsi="Arial" w:cs="Arial"/>
                <w:b/>
                <w:bCs/>
                <w:color w:val="7030A0"/>
                <w:sz w:val="20"/>
                <w:szCs w:val="20"/>
              </w:rPr>
            </w:pPr>
            <w:r w:rsidRPr="00DE0980">
              <w:rPr>
                <w:rFonts w:ascii="Arial" w:hAnsi="Arial" w:cs="Arial"/>
                <w:b/>
                <w:bCs/>
                <w:color w:val="7030A0"/>
                <w:sz w:val="20"/>
                <w:szCs w:val="20"/>
              </w:rPr>
              <w:t xml:space="preserve">Session 3 </w:t>
            </w:r>
            <w:r w:rsidR="00AF09B6">
              <w:rPr>
                <w:rFonts w:ascii="Arial" w:hAnsi="Arial" w:cs="Arial"/>
                <w:b/>
                <w:bCs/>
                <w:color w:val="7030A0"/>
                <w:sz w:val="20"/>
              </w:rPr>
              <w:t xml:space="preserve">(In DPS) </w:t>
            </w:r>
            <w:r w:rsidRPr="00DE0980">
              <w:rPr>
                <w:rFonts w:ascii="Arial" w:hAnsi="Arial" w:cs="Arial"/>
                <w:b/>
                <w:bCs/>
                <w:color w:val="7030A0"/>
                <w:sz w:val="20"/>
                <w:szCs w:val="20"/>
              </w:rPr>
              <w:t xml:space="preserve">– </w:t>
            </w:r>
            <w:r w:rsidR="002B1294" w:rsidRPr="00DE0980">
              <w:rPr>
                <w:rFonts w:ascii="Arial" w:hAnsi="Arial" w:cs="Arial"/>
                <w:b/>
                <w:bCs/>
                <w:color w:val="7030A0"/>
                <w:sz w:val="20"/>
                <w:szCs w:val="20"/>
              </w:rPr>
              <w:t>SECONDARY PHASE</w:t>
            </w:r>
            <w:r w:rsidRPr="00DE0980">
              <w:rPr>
                <w:rFonts w:ascii="Arial" w:hAnsi="Arial" w:cs="Arial"/>
                <w:b/>
                <w:bCs/>
                <w:color w:val="7030A0"/>
                <w:sz w:val="20"/>
                <w:szCs w:val="20"/>
              </w:rPr>
              <w:t xml:space="preserve"> </w:t>
            </w:r>
          </w:p>
          <w:p w14:paraId="7EE04C6F" w14:textId="0CC312A4" w:rsidR="004A0EF6" w:rsidRPr="00E8705A" w:rsidRDefault="00411905" w:rsidP="00E8705A">
            <w:pPr>
              <w:rPr>
                <w:rFonts w:ascii="Arial" w:hAnsi="Arial" w:cs="Arial"/>
                <w:sz w:val="20"/>
              </w:rPr>
            </w:pPr>
            <w:r w:rsidRPr="00DE0980">
              <w:rPr>
                <w:rFonts w:ascii="Arial" w:hAnsi="Arial" w:cs="Arial"/>
                <w:b/>
                <w:bCs/>
                <w:color w:val="7030A0"/>
                <w:sz w:val="20"/>
                <w:szCs w:val="20"/>
              </w:rPr>
              <w:t>How does the TBMH benefit US?</w:t>
            </w:r>
            <w:r w:rsidR="00E8705A">
              <w:rPr>
                <w:rFonts w:ascii="Arial" w:hAnsi="Arial" w:cs="Arial"/>
                <w:b/>
                <w:bCs/>
                <w:color w:val="7030A0"/>
                <w:sz w:val="20"/>
                <w:szCs w:val="20"/>
              </w:rPr>
              <w:t xml:space="preserve"> </w:t>
            </w:r>
            <w:r w:rsidRPr="00DE0980">
              <w:rPr>
                <w:rFonts w:ascii="Arial" w:hAnsi="Arial" w:cs="Arial"/>
                <w:b/>
                <w:bCs/>
                <w:color w:val="7030A0"/>
                <w:sz w:val="20"/>
                <w:szCs w:val="20"/>
              </w:rPr>
              <w:t xml:space="preserve">An opportunity to </w:t>
            </w:r>
            <w:r w:rsidR="00FF19B6" w:rsidRPr="00DE0980">
              <w:rPr>
                <w:rFonts w:ascii="Arial" w:hAnsi="Arial" w:cs="Arial"/>
                <w:b/>
                <w:bCs/>
                <w:color w:val="7030A0"/>
                <w:sz w:val="20"/>
                <w:szCs w:val="20"/>
              </w:rPr>
              <w:t>discuss</w:t>
            </w:r>
            <w:r w:rsidRPr="00DE0980">
              <w:rPr>
                <w:rFonts w:ascii="Arial" w:hAnsi="Arial" w:cs="Arial"/>
                <w:b/>
                <w:bCs/>
                <w:color w:val="7030A0"/>
                <w:sz w:val="20"/>
                <w:szCs w:val="20"/>
              </w:rPr>
              <w:t xml:space="preserve"> how </w:t>
            </w:r>
            <w:r w:rsidR="00FF19B6" w:rsidRPr="00DE0980">
              <w:rPr>
                <w:rFonts w:ascii="Arial" w:hAnsi="Arial" w:cs="Arial"/>
                <w:b/>
                <w:bCs/>
                <w:color w:val="7030A0"/>
                <w:sz w:val="20"/>
                <w:szCs w:val="20"/>
              </w:rPr>
              <w:t xml:space="preserve">our </w:t>
            </w:r>
            <w:r w:rsidRPr="00DE0980">
              <w:rPr>
                <w:rFonts w:ascii="Arial" w:hAnsi="Arial" w:cs="Arial"/>
                <w:b/>
                <w:bCs/>
                <w:color w:val="7030A0"/>
                <w:sz w:val="20"/>
                <w:szCs w:val="20"/>
              </w:rPr>
              <w:t xml:space="preserve">secondary schools in the Tri-borough can share best practice </w:t>
            </w:r>
            <w:r w:rsidR="00FF19B6" w:rsidRPr="00DE0980">
              <w:rPr>
                <w:rFonts w:ascii="Arial" w:hAnsi="Arial" w:cs="Arial"/>
                <w:b/>
                <w:bCs/>
                <w:color w:val="7030A0"/>
                <w:sz w:val="20"/>
                <w:szCs w:val="20"/>
              </w:rPr>
              <w:t>and get best value.</w:t>
            </w:r>
            <w:r w:rsidR="00C703A2">
              <w:rPr>
                <w:rFonts w:ascii="Arial" w:hAnsi="Arial" w:cs="Arial"/>
                <w:b/>
                <w:bCs/>
                <w:color w:val="7030A0"/>
                <w:sz w:val="20"/>
                <w:szCs w:val="20"/>
              </w:rPr>
              <w:t xml:space="preserve"> </w:t>
            </w:r>
            <w:r w:rsidR="0073225C" w:rsidRPr="00E8705A">
              <w:rPr>
                <w:rFonts w:ascii="Arial" w:hAnsi="Arial" w:cs="Arial"/>
                <w:sz w:val="20"/>
              </w:rPr>
              <w:t>Facilitated</w:t>
            </w:r>
            <w:r w:rsidR="00FF19B6" w:rsidRPr="00E8705A">
              <w:rPr>
                <w:rFonts w:ascii="Arial" w:hAnsi="Arial" w:cs="Arial"/>
                <w:sz w:val="20"/>
              </w:rPr>
              <w:t xml:space="preserve"> by Stuart Whatmore</w:t>
            </w:r>
            <w:r w:rsidR="00BC28EC" w:rsidRPr="00E8705A">
              <w:rPr>
                <w:rFonts w:ascii="Arial" w:hAnsi="Arial" w:cs="Arial"/>
                <w:sz w:val="20"/>
              </w:rPr>
              <w:t>, s</w:t>
            </w:r>
            <w:r w:rsidR="0073225C" w:rsidRPr="00E8705A">
              <w:rPr>
                <w:rFonts w:ascii="Arial" w:hAnsi="Arial" w:cs="Arial"/>
                <w:sz w:val="20"/>
              </w:rPr>
              <w:t xml:space="preserve">upported by </w:t>
            </w:r>
          </w:p>
          <w:p w14:paraId="62C8B0DE" w14:textId="7AD88E67" w:rsidR="0073225C" w:rsidRDefault="0073225C" w:rsidP="00D659E3">
            <w:pPr>
              <w:pStyle w:val="ListParagraph"/>
              <w:numPr>
                <w:ilvl w:val="0"/>
                <w:numId w:val="3"/>
              </w:numPr>
              <w:rPr>
                <w:rFonts w:ascii="Arial" w:hAnsi="Arial" w:cs="Arial"/>
                <w:sz w:val="20"/>
              </w:rPr>
            </w:pPr>
            <w:r>
              <w:rPr>
                <w:rFonts w:ascii="Arial" w:hAnsi="Arial" w:cs="Arial"/>
                <w:sz w:val="20"/>
              </w:rPr>
              <w:t>Dan Daly</w:t>
            </w:r>
            <w:r w:rsidR="00467B70">
              <w:rPr>
                <w:rFonts w:ascii="Arial" w:hAnsi="Arial" w:cs="Arial"/>
                <w:sz w:val="20"/>
              </w:rPr>
              <w:t xml:space="preserve">, </w:t>
            </w:r>
            <w:r w:rsidR="004A0EF6">
              <w:rPr>
                <w:rFonts w:ascii="Arial" w:hAnsi="Arial" w:cs="Arial"/>
                <w:sz w:val="20"/>
              </w:rPr>
              <w:t>Marylebone School</w:t>
            </w:r>
          </w:p>
          <w:p w14:paraId="05107249" w14:textId="1BE94FB9" w:rsidR="004A0EF6" w:rsidRDefault="004A0EF6" w:rsidP="00D659E3">
            <w:pPr>
              <w:pStyle w:val="ListParagraph"/>
              <w:numPr>
                <w:ilvl w:val="0"/>
                <w:numId w:val="3"/>
              </w:numPr>
              <w:rPr>
                <w:rFonts w:ascii="Arial" w:hAnsi="Arial" w:cs="Arial"/>
                <w:sz w:val="20"/>
              </w:rPr>
            </w:pPr>
            <w:r>
              <w:rPr>
                <w:rFonts w:ascii="Arial" w:hAnsi="Arial" w:cs="Arial"/>
                <w:sz w:val="20"/>
              </w:rPr>
              <w:t>Jennetta Hurst, the Creative Educator</w:t>
            </w:r>
          </w:p>
          <w:p w14:paraId="31A29A50" w14:textId="1AC3F423" w:rsidR="00C61A56" w:rsidRPr="007A4026" w:rsidRDefault="00BA63B0" w:rsidP="00D659E3">
            <w:pPr>
              <w:pStyle w:val="ListParagraph"/>
              <w:numPr>
                <w:ilvl w:val="0"/>
                <w:numId w:val="3"/>
              </w:numPr>
              <w:rPr>
                <w:rFonts w:ascii="Arial" w:hAnsi="Arial" w:cs="Arial"/>
                <w:sz w:val="20"/>
              </w:rPr>
            </w:pPr>
            <w:r>
              <w:rPr>
                <w:rFonts w:ascii="Arial" w:hAnsi="Arial" w:cs="Arial"/>
                <w:sz w:val="20"/>
              </w:rPr>
              <w:t>Louisa Roberts</w:t>
            </w:r>
            <w:r w:rsidR="00467B70">
              <w:rPr>
                <w:rFonts w:ascii="Arial" w:hAnsi="Arial" w:cs="Arial"/>
                <w:sz w:val="20"/>
              </w:rPr>
              <w:t xml:space="preserve">, </w:t>
            </w:r>
            <w:r w:rsidR="00C432ED">
              <w:rPr>
                <w:rFonts w:ascii="Arial" w:hAnsi="Arial" w:cs="Arial"/>
                <w:sz w:val="20"/>
              </w:rPr>
              <w:t xml:space="preserve">TBMH </w:t>
            </w:r>
            <w:r w:rsidR="00467B70">
              <w:rPr>
                <w:rFonts w:ascii="Arial" w:hAnsi="Arial" w:cs="Arial"/>
                <w:sz w:val="20"/>
              </w:rPr>
              <w:t xml:space="preserve">Schools </w:t>
            </w:r>
            <w:r w:rsidR="00EB5DFB">
              <w:rPr>
                <w:rFonts w:ascii="Arial" w:hAnsi="Arial" w:cs="Arial"/>
                <w:sz w:val="20"/>
              </w:rPr>
              <w:t xml:space="preserve">/ </w:t>
            </w:r>
            <w:r w:rsidR="00467B70">
              <w:rPr>
                <w:rFonts w:ascii="Arial" w:hAnsi="Arial" w:cs="Arial"/>
                <w:sz w:val="20"/>
              </w:rPr>
              <w:t xml:space="preserve">Curriculum Lead </w:t>
            </w:r>
          </w:p>
        </w:tc>
      </w:tr>
      <w:tr w:rsidR="00932BC7" w:rsidRPr="00B417A3" w14:paraId="43A025C3" w14:textId="77777777" w:rsidTr="00C703A2">
        <w:trPr>
          <w:trHeight w:val="977"/>
          <w:jc w:val="center"/>
        </w:trPr>
        <w:tc>
          <w:tcPr>
            <w:tcW w:w="1418" w:type="dxa"/>
          </w:tcPr>
          <w:p w14:paraId="734569F1" w14:textId="77777777" w:rsidR="00932BC7" w:rsidRDefault="00932BC7" w:rsidP="00932BC7">
            <w:pPr>
              <w:rPr>
                <w:rFonts w:ascii="Arial" w:hAnsi="Arial" w:cs="Arial"/>
                <w:b/>
                <w:bCs/>
                <w:color w:val="C00000"/>
                <w:sz w:val="20"/>
              </w:rPr>
            </w:pPr>
            <w:r w:rsidRPr="00B417A3">
              <w:rPr>
                <w:rFonts w:ascii="Arial" w:hAnsi="Arial" w:cs="Arial"/>
                <w:b/>
                <w:bCs/>
                <w:color w:val="C00000"/>
                <w:sz w:val="20"/>
              </w:rPr>
              <w:t>11.45-12.15</w:t>
            </w:r>
          </w:p>
          <w:p w14:paraId="145B9750" w14:textId="48FE484C" w:rsidR="00932BC7" w:rsidRPr="00B417A3" w:rsidRDefault="00932BC7" w:rsidP="00932BC7">
            <w:pPr>
              <w:rPr>
                <w:rFonts w:ascii="Arial" w:hAnsi="Arial" w:cs="Arial"/>
                <w:b/>
                <w:bCs/>
                <w:color w:val="C00000"/>
                <w:sz w:val="20"/>
              </w:rPr>
            </w:pPr>
            <w:r>
              <w:rPr>
                <w:rFonts w:ascii="Arial" w:hAnsi="Arial" w:cs="Arial"/>
                <w:color w:val="C00000"/>
                <w:sz w:val="20"/>
              </w:rPr>
              <w:t>(30 mins)</w:t>
            </w:r>
          </w:p>
        </w:tc>
        <w:tc>
          <w:tcPr>
            <w:tcW w:w="4394" w:type="dxa"/>
          </w:tcPr>
          <w:p w14:paraId="0ADB90AA" w14:textId="6DD5BE7F" w:rsidR="00932BC7" w:rsidRPr="00DE0980" w:rsidRDefault="00932BC7" w:rsidP="00932BC7">
            <w:pPr>
              <w:rPr>
                <w:rFonts w:ascii="Arial" w:hAnsi="Arial" w:cs="Arial"/>
                <w:color w:val="00B050"/>
                <w:sz w:val="20"/>
                <w:szCs w:val="20"/>
              </w:rPr>
            </w:pPr>
            <w:r w:rsidRPr="00DE0980">
              <w:rPr>
                <w:rFonts w:ascii="Arial" w:hAnsi="Arial" w:cs="Arial"/>
                <w:b/>
                <w:bCs/>
                <w:color w:val="00B050"/>
                <w:sz w:val="20"/>
                <w:szCs w:val="20"/>
              </w:rPr>
              <w:t xml:space="preserve">Session 4 </w:t>
            </w:r>
            <w:r w:rsidR="00A5409A">
              <w:rPr>
                <w:rFonts w:ascii="Arial" w:hAnsi="Arial" w:cs="Arial"/>
                <w:b/>
                <w:bCs/>
                <w:color w:val="C00000"/>
                <w:sz w:val="20"/>
                <w:szCs w:val="20"/>
              </w:rPr>
              <w:t xml:space="preserve">(In Studio) </w:t>
            </w:r>
            <w:r w:rsidRPr="00DE0980">
              <w:rPr>
                <w:rFonts w:ascii="Arial" w:hAnsi="Arial" w:cs="Arial"/>
                <w:b/>
                <w:bCs/>
                <w:color w:val="00B050"/>
                <w:sz w:val="20"/>
                <w:szCs w:val="20"/>
              </w:rPr>
              <w:t>–</w:t>
            </w:r>
            <w:r w:rsidR="0084467B" w:rsidRPr="00DE0980">
              <w:rPr>
                <w:rFonts w:ascii="Arial" w:hAnsi="Arial" w:cs="Arial"/>
                <w:b/>
                <w:bCs/>
                <w:color w:val="00B050"/>
                <w:sz w:val="20"/>
                <w:szCs w:val="20"/>
              </w:rPr>
              <w:t xml:space="preserve"> </w:t>
            </w:r>
            <w:r w:rsidR="00246974" w:rsidRPr="00DE0980">
              <w:rPr>
                <w:rFonts w:ascii="Arial" w:hAnsi="Arial" w:cs="Arial"/>
                <w:b/>
                <w:bCs/>
                <w:color w:val="00B050"/>
                <w:sz w:val="20"/>
                <w:szCs w:val="20"/>
              </w:rPr>
              <w:t>Instrumental/Vocal Tutors:</w:t>
            </w:r>
            <w:r w:rsidRPr="00DE0980">
              <w:rPr>
                <w:rFonts w:ascii="Arial" w:hAnsi="Arial" w:cs="Arial"/>
                <w:b/>
                <w:bCs/>
                <w:color w:val="00B050"/>
                <w:sz w:val="20"/>
                <w:szCs w:val="20"/>
              </w:rPr>
              <w:t xml:space="preserve"> How the ISM supports freelance musicians</w:t>
            </w:r>
          </w:p>
          <w:p w14:paraId="18C89415" w14:textId="79356F10" w:rsidR="00932BC7" w:rsidRPr="00B417A3" w:rsidRDefault="00932BC7" w:rsidP="00D659E3">
            <w:pPr>
              <w:pStyle w:val="ListParagraph"/>
              <w:numPr>
                <w:ilvl w:val="0"/>
                <w:numId w:val="2"/>
              </w:numPr>
              <w:rPr>
                <w:rFonts w:ascii="Arial" w:hAnsi="Arial" w:cs="Arial"/>
                <w:b/>
                <w:bCs/>
                <w:color w:val="C00000"/>
                <w:sz w:val="20"/>
              </w:rPr>
            </w:pPr>
            <w:r w:rsidRPr="00B417A3">
              <w:rPr>
                <w:rFonts w:ascii="Arial" w:hAnsi="Arial" w:cs="Arial"/>
                <w:sz w:val="20"/>
              </w:rPr>
              <w:t xml:space="preserve">Led by </w:t>
            </w:r>
            <w:r w:rsidRPr="005971C1">
              <w:rPr>
                <w:rFonts w:ascii="Arial" w:hAnsi="Arial" w:cs="Arial"/>
                <w:sz w:val="20"/>
              </w:rPr>
              <w:t>ISM Senior Marketing Manager</w:t>
            </w:r>
            <w:r>
              <w:rPr>
                <w:rFonts w:ascii="Arial" w:hAnsi="Arial" w:cs="Arial"/>
                <w:sz w:val="20"/>
              </w:rPr>
              <w:t>,</w:t>
            </w:r>
            <w:r w:rsidRPr="005971C1">
              <w:rPr>
                <w:rFonts w:ascii="Arial" w:hAnsi="Arial" w:cs="Arial"/>
                <w:sz w:val="20"/>
              </w:rPr>
              <w:t xml:space="preserve"> Courtney Laudat</w:t>
            </w:r>
          </w:p>
        </w:tc>
        <w:tc>
          <w:tcPr>
            <w:tcW w:w="5103" w:type="dxa"/>
          </w:tcPr>
          <w:p w14:paraId="35D941C9" w14:textId="18685F44" w:rsidR="0084467B" w:rsidRPr="00DE0980" w:rsidRDefault="0084467B" w:rsidP="009A13D3">
            <w:pPr>
              <w:rPr>
                <w:rFonts w:ascii="Arial" w:hAnsi="Arial" w:cs="Arial"/>
                <w:b/>
                <w:bCs/>
                <w:color w:val="00B0F0"/>
                <w:sz w:val="20"/>
              </w:rPr>
            </w:pPr>
            <w:r w:rsidRPr="00DE0980">
              <w:rPr>
                <w:rFonts w:ascii="Arial" w:hAnsi="Arial" w:cs="Arial"/>
                <w:b/>
                <w:bCs/>
                <w:color w:val="00B0F0"/>
                <w:sz w:val="20"/>
              </w:rPr>
              <w:t xml:space="preserve">Session </w:t>
            </w:r>
            <w:r w:rsidR="009A13D3" w:rsidRPr="00DE0980">
              <w:rPr>
                <w:rFonts w:ascii="Arial" w:hAnsi="Arial" w:cs="Arial"/>
                <w:b/>
                <w:bCs/>
                <w:color w:val="00B0F0"/>
                <w:sz w:val="20"/>
              </w:rPr>
              <w:t>4</w:t>
            </w:r>
            <w:r w:rsidRPr="00DE0980">
              <w:rPr>
                <w:rFonts w:ascii="Arial" w:hAnsi="Arial" w:cs="Arial"/>
                <w:b/>
                <w:bCs/>
                <w:color w:val="00B0F0"/>
                <w:sz w:val="20"/>
              </w:rPr>
              <w:t xml:space="preserve"> </w:t>
            </w:r>
            <w:r w:rsidR="00AF09B6">
              <w:rPr>
                <w:rFonts w:ascii="Arial" w:hAnsi="Arial" w:cs="Arial"/>
                <w:b/>
                <w:bCs/>
                <w:color w:val="7030A0"/>
                <w:sz w:val="20"/>
              </w:rPr>
              <w:t xml:space="preserve">(In DPS) </w:t>
            </w:r>
            <w:r w:rsidRPr="00DE0980">
              <w:rPr>
                <w:rFonts w:ascii="Arial" w:hAnsi="Arial" w:cs="Arial"/>
                <w:b/>
                <w:bCs/>
                <w:color w:val="00B0F0"/>
                <w:sz w:val="20"/>
              </w:rPr>
              <w:t xml:space="preserve">– </w:t>
            </w:r>
            <w:r w:rsidR="001423C1" w:rsidRPr="00DE0980">
              <w:rPr>
                <w:rFonts w:ascii="Arial" w:hAnsi="Arial" w:cs="Arial"/>
                <w:b/>
                <w:bCs/>
                <w:color w:val="00B0F0"/>
                <w:sz w:val="20"/>
              </w:rPr>
              <w:t>PRIMARY/SECONDARY SCHOOLS</w:t>
            </w:r>
            <w:r w:rsidR="00F43D7A" w:rsidRPr="00DE0980">
              <w:rPr>
                <w:rFonts w:ascii="Arial" w:hAnsi="Arial" w:cs="Arial"/>
                <w:b/>
                <w:bCs/>
                <w:color w:val="00B0F0"/>
                <w:sz w:val="20"/>
              </w:rPr>
              <w:t>:</w:t>
            </w:r>
            <w:r w:rsidR="005B2410">
              <w:rPr>
                <w:rFonts w:ascii="Arial" w:hAnsi="Arial" w:cs="Arial"/>
                <w:b/>
                <w:bCs/>
                <w:color w:val="00B0F0"/>
                <w:sz w:val="20"/>
              </w:rPr>
              <w:t xml:space="preserve"> </w:t>
            </w:r>
            <w:r w:rsidR="001423C1" w:rsidRPr="00DE0980">
              <w:rPr>
                <w:rFonts w:ascii="Arial" w:hAnsi="Arial" w:cs="Arial"/>
                <w:b/>
                <w:bCs/>
                <w:color w:val="00B0F0"/>
                <w:sz w:val="20"/>
              </w:rPr>
              <w:t>Progression Routes to Industry</w:t>
            </w:r>
          </w:p>
          <w:p w14:paraId="7B951CAA" w14:textId="1F18F1D3" w:rsidR="00183CB8" w:rsidRPr="000F2181" w:rsidRDefault="00BA0D40" w:rsidP="009A13D3">
            <w:pPr>
              <w:rPr>
                <w:rFonts w:ascii="Arial" w:hAnsi="Arial" w:cs="Arial"/>
                <w:sz w:val="20"/>
              </w:rPr>
            </w:pPr>
            <w:r w:rsidRPr="000F2181">
              <w:rPr>
                <w:rFonts w:ascii="Arial" w:hAnsi="Arial" w:cs="Arial"/>
                <w:sz w:val="20"/>
              </w:rPr>
              <w:t xml:space="preserve">Speaker: </w:t>
            </w:r>
            <w:r w:rsidR="00D20806" w:rsidRPr="000F2181">
              <w:rPr>
                <w:rFonts w:ascii="Arial" w:hAnsi="Arial" w:cs="Arial"/>
                <w:sz w:val="20"/>
              </w:rPr>
              <w:t>Kate McBain BIM</w:t>
            </w:r>
            <w:r w:rsidR="00A13FA9" w:rsidRPr="000F2181">
              <w:rPr>
                <w:rFonts w:ascii="Arial" w:hAnsi="Arial" w:cs="Arial"/>
                <w:sz w:val="20"/>
              </w:rPr>
              <w:t xml:space="preserve">M Music Institute </w:t>
            </w:r>
            <w:r w:rsidR="00B91185" w:rsidRPr="000F2181">
              <w:rPr>
                <w:rFonts w:ascii="Arial" w:hAnsi="Arial" w:cs="Arial"/>
                <w:sz w:val="20"/>
              </w:rPr>
              <w:t>London</w:t>
            </w:r>
          </w:p>
          <w:p w14:paraId="61E5B00F" w14:textId="6AA67DCB" w:rsidR="00183CB8" w:rsidRPr="00183CB8" w:rsidRDefault="00E55805" w:rsidP="009A13D3">
            <w:pPr>
              <w:rPr>
                <w:rFonts w:ascii="Arial" w:hAnsi="Arial" w:cs="Arial"/>
                <w:color w:val="8064A2" w:themeColor="accent4"/>
                <w:sz w:val="20"/>
              </w:rPr>
            </w:pPr>
            <w:r w:rsidRPr="000F2181">
              <w:rPr>
                <w:rFonts w:ascii="Arial" w:hAnsi="Arial" w:cs="Arial"/>
                <w:sz w:val="20"/>
              </w:rPr>
              <w:t>A University for the Creative Industries</w:t>
            </w:r>
          </w:p>
        </w:tc>
      </w:tr>
      <w:tr w:rsidR="00AA08BB" w:rsidRPr="00B417A3" w14:paraId="0525AFF7" w14:textId="77777777" w:rsidTr="00C703A2">
        <w:trPr>
          <w:jc w:val="center"/>
        </w:trPr>
        <w:tc>
          <w:tcPr>
            <w:tcW w:w="1418" w:type="dxa"/>
          </w:tcPr>
          <w:p w14:paraId="3C0A2009" w14:textId="60E68195" w:rsidR="00AA08BB" w:rsidRPr="00B417A3" w:rsidRDefault="000960D3" w:rsidP="00B417A3">
            <w:pPr>
              <w:rPr>
                <w:rFonts w:ascii="Arial" w:hAnsi="Arial" w:cs="Arial"/>
                <w:sz w:val="20"/>
                <w:szCs w:val="20"/>
              </w:rPr>
            </w:pPr>
            <w:r w:rsidRPr="00B417A3">
              <w:rPr>
                <w:rFonts w:ascii="Arial" w:hAnsi="Arial" w:cs="Arial"/>
                <w:sz w:val="20"/>
                <w:szCs w:val="20"/>
              </w:rPr>
              <w:t>12.15-1.00</w:t>
            </w:r>
          </w:p>
        </w:tc>
        <w:tc>
          <w:tcPr>
            <w:tcW w:w="9497" w:type="dxa"/>
            <w:gridSpan w:val="2"/>
          </w:tcPr>
          <w:p w14:paraId="6B7BBD9A" w14:textId="3EDE23AE" w:rsidR="00AA08BB" w:rsidRPr="00B417A3" w:rsidRDefault="001C7554" w:rsidP="00B417A3">
            <w:pPr>
              <w:rPr>
                <w:rFonts w:ascii="Arial" w:hAnsi="Arial" w:cs="Arial"/>
                <w:sz w:val="20"/>
                <w:szCs w:val="20"/>
              </w:rPr>
            </w:pPr>
            <w:r w:rsidRPr="00B417A3">
              <w:rPr>
                <w:rFonts w:ascii="Arial" w:hAnsi="Arial" w:cs="Arial"/>
                <w:sz w:val="20"/>
                <w:szCs w:val="20"/>
              </w:rPr>
              <w:t xml:space="preserve">45 mins </w:t>
            </w:r>
            <w:r w:rsidR="000960D3" w:rsidRPr="00B417A3">
              <w:rPr>
                <w:rFonts w:ascii="Arial" w:hAnsi="Arial" w:cs="Arial"/>
                <w:sz w:val="20"/>
                <w:szCs w:val="20"/>
              </w:rPr>
              <w:t>Lunch</w:t>
            </w:r>
          </w:p>
        </w:tc>
      </w:tr>
      <w:tr w:rsidR="008C6809" w:rsidRPr="00B417A3" w14:paraId="0F5E7125" w14:textId="77777777" w:rsidTr="00C703A2">
        <w:trPr>
          <w:jc w:val="center"/>
        </w:trPr>
        <w:tc>
          <w:tcPr>
            <w:tcW w:w="10915" w:type="dxa"/>
            <w:gridSpan w:val="3"/>
          </w:tcPr>
          <w:p w14:paraId="158AF825" w14:textId="0E6F6B38" w:rsidR="008C6809" w:rsidRPr="00EE04F5" w:rsidRDefault="008C6809" w:rsidP="00B417A3">
            <w:pPr>
              <w:rPr>
                <w:rFonts w:ascii="Arial" w:hAnsi="Arial" w:cs="Arial"/>
                <w:b/>
                <w:bCs/>
                <w:sz w:val="24"/>
                <w:szCs w:val="32"/>
              </w:rPr>
            </w:pPr>
            <w:r w:rsidRPr="00EE04F5">
              <w:rPr>
                <w:rFonts w:ascii="Arial" w:hAnsi="Arial" w:cs="Arial"/>
                <w:b/>
                <w:bCs/>
                <w:sz w:val="24"/>
                <w:szCs w:val="32"/>
              </w:rPr>
              <w:t xml:space="preserve">The afternoon session is focused </w:t>
            </w:r>
            <w:r>
              <w:rPr>
                <w:rFonts w:ascii="Arial" w:hAnsi="Arial" w:cs="Arial"/>
                <w:b/>
                <w:bCs/>
                <w:sz w:val="24"/>
                <w:szCs w:val="32"/>
              </w:rPr>
              <w:t xml:space="preserve">on </w:t>
            </w:r>
            <w:r w:rsidRPr="00EE04F5">
              <w:rPr>
                <w:rFonts w:ascii="Arial" w:hAnsi="Arial" w:cs="Arial"/>
                <w:b/>
                <w:bCs/>
                <w:sz w:val="24"/>
                <w:szCs w:val="32"/>
              </w:rPr>
              <w:t>Inclusive Pra</w:t>
            </w:r>
            <w:r>
              <w:rPr>
                <w:rFonts w:ascii="Arial" w:hAnsi="Arial" w:cs="Arial"/>
                <w:b/>
                <w:bCs/>
                <w:sz w:val="24"/>
                <w:szCs w:val="32"/>
              </w:rPr>
              <w:t>c</w:t>
            </w:r>
            <w:r w:rsidRPr="00EE04F5">
              <w:rPr>
                <w:rFonts w:ascii="Arial" w:hAnsi="Arial" w:cs="Arial"/>
                <w:b/>
                <w:bCs/>
                <w:sz w:val="24"/>
                <w:szCs w:val="32"/>
              </w:rPr>
              <w:t>tise</w:t>
            </w:r>
            <w:r>
              <w:rPr>
                <w:rFonts w:ascii="Arial" w:hAnsi="Arial" w:cs="Arial"/>
                <w:b/>
                <w:bCs/>
                <w:sz w:val="24"/>
                <w:szCs w:val="32"/>
              </w:rPr>
              <w:t xml:space="preserve"> in SEND </w:t>
            </w:r>
            <w:r w:rsidR="00D96F47">
              <w:rPr>
                <w:rFonts w:ascii="Arial" w:hAnsi="Arial" w:cs="Arial"/>
                <w:b/>
                <w:bCs/>
                <w:sz w:val="24"/>
                <w:szCs w:val="32"/>
              </w:rPr>
              <w:t>/</w:t>
            </w:r>
            <w:r>
              <w:rPr>
                <w:rFonts w:ascii="Arial" w:hAnsi="Arial" w:cs="Arial"/>
                <w:b/>
                <w:bCs/>
                <w:sz w:val="24"/>
                <w:szCs w:val="32"/>
              </w:rPr>
              <w:t xml:space="preserve"> Mainstream Settings</w:t>
            </w:r>
          </w:p>
        </w:tc>
      </w:tr>
      <w:tr w:rsidR="00AA08BB" w:rsidRPr="00B417A3" w14:paraId="43D0E38C" w14:textId="77777777" w:rsidTr="00C703A2">
        <w:trPr>
          <w:jc w:val="center"/>
        </w:trPr>
        <w:tc>
          <w:tcPr>
            <w:tcW w:w="1418" w:type="dxa"/>
          </w:tcPr>
          <w:p w14:paraId="756F380E" w14:textId="77777777" w:rsidR="00AA08BB" w:rsidRDefault="001C7554" w:rsidP="00B417A3">
            <w:pPr>
              <w:rPr>
                <w:rFonts w:ascii="Arial" w:hAnsi="Arial" w:cs="Arial"/>
                <w:b/>
                <w:bCs/>
                <w:color w:val="C00000"/>
                <w:sz w:val="20"/>
                <w:szCs w:val="20"/>
              </w:rPr>
            </w:pPr>
            <w:r w:rsidRPr="00B417A3">
              <w:rPr>
                <w:rFonts w:ascii="Arial" w:hAnsi="Arial" w:cs="Arial"/>
                <w:b/>
                <w:bCs/>
                <w:color w:val="C00000"/>
                <w:sz w:val="20"/>
                <w:szCs w:val="20"/>
              </w:rPr>
              <w:t>1.00-</w:t>
            </w:r>
            <w:r w:rsidR="00800383" w:rsidRPr="00B417A3">
              <w:rPr>
                <w:rFonts w:ascii="Arial" w:hAnsi="Arial" w:cs="Arial"/>
                <w:b/>
                <w:bCs/>
                <w:color w:val="C00000"/>
                <w:sz w:val="20"/>
                <w:szCs w:val="20"/>
              </w:rPr>
              <w:t>1.30</w:t>
            </w:r>
          </w:p>
          <w:p w14:paraId="11DC4351" w14:textId="46C670FD" w:rsidR="00D228A0" w:rsidRPr="00B417A3" w:rsidRDefault="00D228A0" w:rsidP="00B417A3">
            <w:pPr>
              <w:rPr>
                <w:rFonts w:ascii="Arial" w:hAnsi="Arial" w:cs="Arial"/>
                <w:b/>
                <w:bCs/>
                <w:sz w:val="20"/>
                <w:szCs w:val="20"/>
              </w:rPr>
            </w:pPr>
            <w:r>
              <w:rPr>
                <w:rFonts w:ascii="Arial" w:hAnsi="Arial" w:cs="Arial"/>
                <w:color w:val="C00000"/>
                <w:sz w:val="20"/>
              </w:rPr>
              <w:t>(30 mins)</w:t>
            </w:r>
          </w:p>
        </w:tc>
        <w:tc>
          <w:tcPr>
            <w:tcW w:w="9497" w:type="dxa"/>
            <w:gridSpan w:val="2"/>
          </w:tcPr>
          <w:p w14:paraId="3AD192CA" w14:textId="2DD2359F" w:rsidR="00AA08BB" w:rsidRPr="00AC78B8" w:rsidRDefault="00AF09B6" w:rsidP="00756B1D">
            <w:pPr>
              <w:rPr>
                <w:rFonts w:ascii="Arial" w:hAnsi="Arial" w:cs="Arial"/>
                <w:sz w:val="20"/>
                <w:szCs w:val="20"/>
              </w:rPr>
            </w:pPr>
            <w:r>
              <w:rPr>
                <w:rFonts w:ascii="Arial" w:hAnsi="Arial" w:cs="Arial"/>
                <w:b/>
                <w:bCs/>
                <w:color w:val="C00000"/>
                <w:sz w:val="20"/>
                <w:szCs w:val="20"/>
              </w:rPr>
              <w:t xml:space="preserve">(In Studio) </w:t>
            </w:r>
            <w:r w:rsidR="001C2261" w:rsidRPr="00AC78B8">
              <w:rPr>
                <w:rFonts w:ascii="Arial" w:hAnsi="Arial" w:cs="Arial"/>
                <w:b/>
                <w:bCs/>
                <w:color w:val="C00000"/>
                <w:sz w:val="20"/>
                <w:szCs w:val="20"/>
              </w:rPr>
              <w:t xml:space="preserve">Session </w:t>
            </w:r>
            <w:r w:rsidR="00686E25" w:rsidRPr="00AC78B8">
              <w:rPr>
                <w:rFonts w:ascii="Arial" w:hAnsi="Arial" w:cs="Arial"/>
                <w:b/>
                <w:bCs/>
                <w:color w:val="C00000"/>
                <w:sz w:val="20"/>
                <w:szCs w:val="20"/>
              </w:rPr>
              <w:t>5</w:t>
            </w:r>
            <w:r w:rsidR="001C2261" w:rsidRPr="00AC78B8">
              <w:rPr>
                <w:rFonts w:ascii="Arial" w:hAnsi="Arial" w:cs="Arial"/>
                <w:b/>
                <w:bCs/>
                <w:color w:val="C00000"/>
                <w:sz w:val="20"/>
                <w:szCs w:val="20"/>
              </w:rPr>
              <w:t xml:space="preserve"> – </w:t>
            </w:r>
            <w:r w:rsidR="00800383" w:rsidRPr="00AC78B8">
              <w:rPr>
                <w:rFonts w:ascii="Arial" w:hAnsi="Arial" w:cs="Arial"/>
                <w:b/>
                <w:bCs/>
                <w:color w:val="C00000"/>
                <w:sz w:val="20"/>
                <w:szCs w:val="20"/>
              </w:rPr>
              <w:t>Keynote</w:t>
            </w:r>
            <w:r w:rsidR="007E48F4" w:rsidRPr="00AC78B8">
              <w:rPr>
                <w:rFonts w:ascii="Arial" w:hAnsi="Arial" w:cs="Arial"/>
                <w:b/>
                <w:bCs/>
                <w:color w:val="C00000"/>
                <w:sz w:val="20"/>
                <w:szCs w:val="20"/>
              </w:rPr>
              <w:t>:</w:t>
            </w:r>
            <w:r w:rsidR="00756B1D" w:rsidRPr="00AC78B8">
              <w:rPr>
                <w:rFonts w:ascii="Arial" w:hAnsi="Arial" w:cs="Arial"/>
                <w:sz w:val="20"/>
                <w:szCs w:val="20"/>
              </w:rPr>
              <w:t xml:space="preserve"> Reframing Neurodiversity </w:t>
            </w:r>
          </w:p>
          <w:p w14:paraId="4A0F30D3" w14:textId="14DDA165" w:rsidR="004F03ED" w:rsidRPr="00AC78B8" w:rsidRDefault="007E48F4" w:rsidP="00D659E3">
            <w:pPr>
              <w:pStyle w:val="ListParagraph"/>
              <w:numPr>
                <w:ilvl w:val="0"/>
                <w:numId w:val="1"/>
              </w:numPr>
              <w:rPr>
                <w:rFonts w:ascii="Arial" w:hAnsi="Arial" w:cs="Arial"/>
                <w:sz w:val="20"/>
                <w:szCs w:val="20"/>
              </w:rPr>
            </w:pPr>
            <w:r w:rsidRPr="00AC78B8">
              <w:rPr>
                <w:rFonts w:ascii="Arial" w:eastAsia="Times New Roman" w:hAnsi="Arial" w:cs="Arial"/>
                <w:sz w:val="20"/>
                <w:szCs w:val="20"/>
              </w:rPr>
              <w:t xml:space="preserve">Michael Barton </w:t>
            </w:r>
            <w:hyperlink r:id="rId11" w:history="1">
              <w:r w:rsidRPr="00AC78B8">
                <w:rPr>
                  <w:rStyle w:val="Hyperlink"/>
                  <w:rFonts w:ascii="Arial" w:eastAsia="Times New Roman" w:hAnsi="Arial" w:cs="Arial"/>
                  <w:sz w:val="20"/>
                  <w:szCs w:val="20"/>
                </w:rPr>
                <w:t>https://www.michaelbarton.org.uk/about-me</w:t>
              </w:r>
            </w:hyperlink>
          </w:p>
        </w:tc>
      </w:tr>
      <w:tr w:rsidR="001C2261" w:rsidRPr="00B417A3" w14:paraId="5D91F80C" w14:textId="77777777" w:rsidTr="00C703A2">
        <w:trPr>
          <w:jc w:val="center"/>
        </w:trPr>
        <w:tc>
          <w:tcPr>
            <w:tcW w:w="1418" w:type="dxa"/>
          </w:tcPr>
          <w:p w14:paraId="28665A49" w14:textId="77777777" w:rsidR="001C2261" w:rsidRDefault="00800383" w:rsidP="00B417A3">
            <w:pPr>
              <w:rPr>
                <w:rFonts w:ascii="Arial" w:hAnsi="Arial" w:cs="Arial"/>
                <w:b/>
                <w:bCs/>
                <w:color w:val="C00000"/>
                <w:sz w:val="20"/>
                <w:szCs w:val="20"/>
              </w:rPr>
            </w:pPr>
            <w:r w:rsidRPr="00B417A3">
              <w:rPr>
                <w:rFonts w:ascii="Arial" w:hAnsi="Arial" w:cs="Arial"/>
                <w:b/>
                <w:bCs/>
                <w:color w:val="C00000"/>
                <w:sz w:val="20"/>
                <w:szCs w:val="20"/>
              </w:rPr>
              <w:t>1.30-</w:t>
            </w:r>
            <w:r w:rsidR="00686E25" w:rsidRPr="00B417A3">
              <w:rPr>
                <w:rFonts w:ascii="Arial" w:hAnsi="Arial" w:cs="Arial"/>
                <w:b/>
                <w:bCs/>
                <w:color w:val="C00000"/>
                <w:sz w:val="20"/>
                <w:szCs w:val="20"/>
              </w:rPr>
              <w:t xml:space="preserve"> 2.15</w:t>
            </w:r>
          </w:p>
          <w:p w14:paraId="16F60533" w14:textId="33035AF0" w:rsidR="00D228A0" w:rsidRPr="00B417A3" w:rsidRDefault="00D228A0" w:rsidP="00B417A3">
            <w:pPr>
              <w:rPr>
                <w:rFonts w:ascii="Arial" w:hAnsi="Arial" w:cs="Arial"/>
                <w:sz w:val="20"/>
                <w:szCs w:val="20"/>
              </w:rPr>
            </w:pPr>
            <w:r>
              <w:rPr>
                <w:rFonts w:ascii="Arial" w:hAnsi="Arial" w:cs="Arial"/>
                <w:color w:val="C00000"/>
                <w:sz w:val="20"/>
              </w:rPr>
              <w:t>(45 mins)</w:t>
            </w:r>
          </w:p>
        </w:tc>
        <w:tc>
          <w:tcPr>
            <w:tcW w:w="9497" w:type="dxa"/>
            <w:gridSpan w:val="2"/>
          </w:tcPr>
          <w:p w14:paraId="3A53059C" w14:textId="6C551DCA" w:rsidR="00474072" w:rsidRPr="007A16AE" w:rsidRDefault="00474072" w:rsidP="00B417A3">
            <w:pPr>
              <w:rPr>
                <w:rFonts w:ascii="Arial" w:hAnsi="Arial" w:cs="Arial"/>
                <w:b/>
                <w:bCs/>
                <w:color w:val="C00000"/>
                <w:sz w:val="20"/>
                <w:szCs w:val="20"/>
              </w:rPr>
            </w:pPr>
            <w:r w:rsidRPr="007A16AE">
              <w:rPr>
                <w:rFonts w:ascii="Arial" w:hAnsi="Arial" w:cs="Arial"/>
                <w:b/>
                <w:bCs/>
                <w:color w:val="C00000"/>
                <w:sz w:val="20"/>
                <w:szCs w:val="20"/>
              </w:rPr>
              <w:t xml:space="preserve">Session </w:t>
            </w:r>
            <w:r w:rsidR="00686E25" w:rsidRPr="007A16AE">
              <w:rPr>
                <w:rFonts w:ascii="Arial" w:hAnsi="Arial" w:cs="Arial"/>
                <w:b/>
                <w:bCs/>
                <w:color w:val="C00000"/>
                <w:sz w:val="20"/>
                <w:szCs w:val="20"/>
              </w:rPr>
              <w:t>6</w:t>
            </w:r>
            <w:r w:rsidRPr="007A16AE">
              <w:rPr>
                <w:rFonts w:ascii="Arial" w:hAnsi="Arial" w:cs="Arial"/>
                <w:b/>
                <w:bCs/>
                <w:color w:val="C00000"/>
                <w:sz w:val="20"/>
                <w:szCs w:val="20"/>
              </w:rPr>
              <w:t xml:space="preserve"> – Inclu</w:t>
            </w:r>
            <w:r w:rsidR="00756B1D" w:rsidRPr="007A16AE">
              <w:rPr>
                <w:rFonts w:ascii="Arial" w:hAnsi="Arial" w:cs="Arial"/>
                <w:b/>
                <w:bCs/>
                <w:color w:val="C00000"/>
                <w:sz w:val="20"/>
                <w:szCs w:val="20"/>
              </w:rPr>
              <w:t xml:space="preserve">sive </w:t>
            </w:r>
            <w:r w:rsidR="00701BE6" w:rsidRPr="007A16AE">
              <w:rPr>
                <w:rFonts w:ascii="Arial" w:hAnsi="Arial" w:cs="Arial"/>
                <w:b/>
                <w:bCs/>
                <w:color w:val="C00000"/>
                <w:sz w:val="20"/>
                <w:szCs w:val="20"/>
              </w:rPr>
              <w:t>learning</w:t>
            </w:r>
            <w:r w:rsidR="00756B1D" w:rsidRPr="007A16AE">
              <w:rPr>
                <w:rFonts w:ascii="Arial" w:hAnsi="Arial" w:cs="Arial"/>
                <w:b/>
                <w:bCs/>
                <w:color w:val="C00000"/>
                <w:sz w:val="20"/>
                <w:szCs w:val="20"/>
              </w:rPr>
              <w:t xml:space="preserve"> pathways </w:t>
            </w:r>
          </w:p>
          <w:p w14:paraId="1CE47196" w14:textId="77777777" w:rsidR="00701BE6" w:rsidRPr="00701BE6" w:rsidRDefault="00701BE6" w:rsidP="00D659E3">
            <w:pPr>
              <w:pStyle w:val="ListParagraph"/>
              <w:numPr>
                <w:ilvl w:val="0"/>
                <w:numId w:val="1"/>
              </w:numPr>
              <w:rPr>
                <w:rFonts w:ascii="Arial" w:hAnsi="Arial" w:cs="Arial"/>
                <w:sz w:val="20"/>
              </w:rPr>
            </w:pPr>
            <w:r w:rsidRPr="00701BE6">
              <w:rPr>
                <w:rFonts w:ascii="Arial" w:hAnsi="Arial" w:cs="Arial"/>
                <w:sz w:val="20"/>
              </w:rPr>
              <w:t xml:space="preserve">15 mins: </w:t>
            </w:r>
            <w:r w:rsidRPr="00701BE6">
              <w:rPr>
                <w:rFonts w:ascii="Arial" w:hAnsi="Arial" w:cs="Arial"/>
                <w:b/>
                <w:sz w:val="20"/>
                <w:u w:val="single"/>
              </w:rPr>
              <w:t>Pupil Voice</w:t>
            </w:r>
            <w:r w:rsidRPr="00701BE6">
              <w:rPr>
                <w:rFonts w:ascii="Arial" w:hAnsi="Arial" w:cs="Arial"/>
                <w:sz w:val="20"/>
              </w:rPr>
              <w:t>: Eise Robinson Creative Arts Lead at The Queensmill Trust leads a Q&amp;A session with one of her pupils for some useful insight into learning pathways from lived experience. </w:t>
            </w:r>
          </w:p>
          <w:p w14:paraId="02E6526D" w14:textId="0033CDEC" w:rsidR="00701BE6" w:rsidRPr="00701BE6" w:rsidRDefault="00701BE6" w:rsidP="00D659E3">
            <w:pPr>
              <w:pStyle w:val="ListParagraph"/>
              <w:numPr>
                <w:ilvl w:val="0"/>
                <w:numId w:val="1"/>
              </w:numPr>
              <w:rPr>
                <w:rFonts w:ascii="Arial" w:hAnsi="Arial" w:cs="Arial"/>
                <w:sz w:val="20"/>
              </w:rPr>
            </w:pPr>
            <w:r w:rsidRPr="00701BE6">
              <w:rPr>
                <w:rFonts w:ascii="Arial" w:hAnsi="Arial" w:cs="Arial"/>
                <w:sz w:val="20"/>
              </w:rPr>
              <w:t xml:space="preserve">30 min: </w:t>
            </w:r>
            <w:r w:rsidRPr="00701BE6">
              <w:rPr>
                <w:rFonts w:ascii="Arial" w:hAnsi="Arial" w:cs="Arial"/>
                <w:b/>
                <w:bCs/>
                <w:sz w:val="20"/>
                <w:u w:val="single"/>
              </w:rPr>
              <w:t>Singing and Signing</w:t>
            </w:r>
            <w:r w:rsidR="003B305F">
              <w:rPr>
                <w:rFonts w:ascii="Arial" w:hAnsi="Arial" w:cs="Arial"/>
                <w:b/>
                <w:bCs/>
                <w:sz w:val="20"/>
                <w:u w:val="single"/>
              </w:rPr>
              <w:t>:</w:t>
            </w:r>
            <w:r w:rsidRPr="00701BE6">
              <w:rPr>
                <w:rFonts w:ascii="Arial" w:hAnsi="Arial" w:cs="Arial"/>
                <w:sz w:val="20"/>
              </w:rPr>
              <w:t xml:space="preserve"> An introduction to basic signing including useful vocabulary for the music classroom, leading into signing lyrics. </w:t>
            </w:r>
          </w:p>
          <w:p w14:paraId="057448EB" w14:textId="1359A2BA" w:rsidR="00701BE6" w:rsidRPr="00701BE6" w:rsidRDefault="00701BE6" w:rsidP="00FA1197">
            <w:pPr>
              <w:textAlignment w:val="baseline"/>
              <w:rPr>
                <w:rFonts w:ascii="Arial" w:hAnsi="Arial" w:cs="Arial"/>
                <w:sz w:val="20"/>
              </w:rPr>
            </w:pPr>
            <w:r w:rsidRPr="00701BE6">
              <w:rPr>
                <w:rFonts w:ascii="Arial" w:hAnsi="Arial" w:cs="Arial"/>
                <w:sz w:val="20"/>
              </w:rPr>
              <w:t>Led by Emily Stratford, TBMH SEND Strategic Lead</w:t>
            </w:r>
            <w:r w:rsidR="00FA1197" w:rsidRPr="003B305F">
              <w:rPr>
                <w:rFonts w:ascii="Arial" w:hAnsi="Arial" w:cs="Arial"/>
                <w:sz w:val="20"/>
              </w:rPr>
              <w:t>, s</w:t>
            </w:r>
            <w:r w:rsidRPr="00701BE6">
              <w:rPr>
                <w:rFonts w:ascii="Arial" w:hAnsi="Arial" w:cs="Arial"/>
                <w:sz w:val="20"/>
              </w:rPr>
              <w:t>upported by:</w:t>
            </w:r>
          </w:p>
          <w:p w14:paraId="591E05F5" w14:textId="77777777" w:rsidR="00701BE6" w:rsidRPr="00701BE6" w:rsidRDefault="00701BE6" w:rsidP="00D659E3">
            <w:pPr>
              <w:pStyle w:val="ListParagraph"/>
              <w:numPr>
                <w:ilvl w:val="0"/>
                <w:numId w:val="1"/>
              </w:numPr>
              <w:rPr>
                <w:rFonts w:ascii="Arial" w:hAnsi="Arial" w:cs="Arial"/>
                <w:sz w:val="20"/>
              </w:rPr>
            </w:pPr>
            <w:r w:rsidRPr="00701BE6">
              <w:rPr>
                <w:rFonts w:ascii="Arial" w:hAnsi="Arial" w:cs="Arial"/>
                <w:sz w:val="20"/>
              </w:rPr>
              <w:t>Evia Asio-Okwalinga, TBMH Vocal Provision Lead</w:t>
            </w:r>
          </w:p>
          <w:p w14:paraId="77323E6E" w14:textId="76225F43" w:rsidR="00686E25" w:rsidRPr="006A0FA0" w:rsidRDefault="00701BE6" w:rsidP="00D659E3">
            <w:pPr>
              <w:pStyle w:val="ListParagraph"/>
              <w:numPr>
                <w:ilvl w:val="0"/>
                <w:numId w:val="1"/>
              </w:numPr>
              <w:rPr>
                <w:rFonts w:ascii="Arial" w:eastAsia="Times New Roman" w:hAnsi="Arial" w:cs="Arial"/>
                <w:color w:val="000000"/>
                <w:sz w:val="20"/>
                <w:lang w:eastAsia="en-GB"/>
              </w:rPr>
            </w:pPr>
            <w:r w:rsidRPr="00701BE6">
              <w:rPr>
                <w:rFonts w:ascii="Arial" w:hAnsi="Arial" w:cs="Arial"/>
                <w:sz w:val="20"/>
              </w:rPr>
              <w:t>Katie Stuffelbeam, TBMH Saturday Music School and Fundraising Lead</w:t>
            </w:r>
          </w:p>
        </w:tc>
      </w:tr>
      <w:tr w:rsidR="00686E25" w:rsidRPr="00B417A3" w14:paraId="436F81BF" w14:textId="77777777" w:rsidTr="00C703A2">
        <w:trPr>
          <w:jc w:val="center"/>
        </w:trPr>
        <w:tc>
          <w:tcPr>
            <w:tcW w:w="1418" w:type="dxa"/>
          </w:tcPr>
          <w:p w14:paraId="67AECE7B" w14:textId="289AE0D7" w:rsidR="00686E25" w:rsidRPr="00B417A3" w:rsidRDefault="00686E25" w:rsidP="00B417A3">
            <w:pPr>
              <w:rPr>
                <w:rFonts w:ascii="Arial" w:hAnsi="Arial" w:cs="Arial"/>
                <w:b/>
                <w:bCs/>
                <w:color w:val="C00000"/>
                <w:sz w:val="20"/>
              </w:rPr>
            </w:pPr>
            <w:r w:rsidRPr="00B417A3">
              <w:rPr>
                <w:rFonts w:ascii="Arial" w:hAnsi="Arial" w:cs="Arial"/>
                <w:sz w:val="20"/>
                <w:szCs w:val="20"/>
              </w:rPr>
              <w:t>2.15-2.30</w:t>
            </w:r>
          </w:p>
        </w:tc>
        <w:tc>
          <w:tcPr>
            <w:tcW w:w="9497" w:type="dxa"/>
            <w:gridSpan w:val="2"/>
          </w:tcPr>
          <w:p w14:paraId="383424AB" w14:textId="24B330ED" w:rsidR="00686E25" w:rsidRPr="00B417A3" w:rsidRDefault="00686E25" w:rsidP="00B417A3">
            <w:pPr>
              <w:rPr>
                <w:rFonts w:ascii="Arial" w:hAnsi="Arial" w:cs="Arial"/>
                <w:b/>
                <w:bCs/>
                <w:color w:val="C00000"/>
                <w:sz w:val="20"/>
              </w:rPr>
            </w:pPr>
            <w:r w:rsidRPr="00B417A3">
              <w:rPr>
                <w:rFonts w:ascii="Arial" w:hAnsi="Arial" w:cs="Arial"/>
                <w:sz w:val="20"/>
                <w:szCs w:val="20"/>
              </w:rPr>
              <w:t>15 mins break</w:t>
            </w:r>
          </w:p>
        </w:tc>
      </w:tr>
      <w:tr w:rsidR="00686E25" w:rsidRPr="00B417A3" w14:paraId="3F17CB0C" w14:textId="77777777" w:rsidTr="00C703A2">
        <w:trPr>
          <w:jc w:val="center"/>
        </w:trPr>
        <w:tc>
          <w:tcPr>
            <w:tcW w:w="1418" w:type="dxa"/>
          </w:tcPr>
          <w:p w14:paraId="68E35534" w14:textId="77777777" w:rsidR="00686E25" w:rsidRDefault="00686E25" w:rsidP="00B417A3">
            <w:pPr>
              <w:rPr>
                <w:rFonts w:ascii="Arial" w:hAnsi="Arial" w:cs="Arial"/>
                <w:b/>
                <w:bCs/>
                <w:color w:val="C00000"/>
                <w:sz w:val="20"/>
                <w:szCs w:val="20"/>
              </w:rPr>
            </w:pPr>
            <w:r w:rsidRPr="00B417A3">
              <w:rPr>
                <w:rFonts w:ascii="Arial" w:hAnsi="Arial" w:cs="Arial"/>
                <w:b/>
                <w:bCs/>
                <w:color w:val="C00000"/>
                <w:sz w:val="20"/>
                <w:szCs w:val="20"/>
              </w:rPr>
              <w:t>2.30-3.15</w:t>
            </w:r>
          </w:p>
          <w:p w14:paraId="43E5C864" w14:textId="23DEB4D1" w:rsidR="00D228A0" w:rsidRPr="00B417A3" w:rsidRDefault="00D228A0" w:rsidP="00B417A3">
            <w:pPr>
              <w:rPr>
                <w:rFonts w:ascii="Arial" w:hAnsi="Arial" w:cs="Arial"/>
                <w:sz w:val="20"/>
                <w:szCs w:val="20"/>
              </w:rPr>
            </w:pPr>
            <w:r>
              <w:rPr>
                <w:rFonts w:ascii="Arial" w:hAnsi="Arial" w:cs="Arial"/>
                <w:color w:val="C00000"/>
                <w:sz w:val="20"/>
              </w:rPr>
              <w:t>(45 mins)</w:t>
            </w:r>
          </w:p>
        </w:tc>
        <w:tc>
          <w:tcPr>
            <w:tcW w:w="9497" w:type="dxa"/>
            <w:gridSpan w:val="2"/>
          </w:tcPr>
          <w:p w14:paraId="03AAA0F4" w14:textId="7860F188" w:rsidR="00686E25" w:rsidRPr="00B417A3" w:rsidRDefault="00686E25" w:rsidP="00B417A3">
            <w:pPr>
              <w:rPr>
                <w:rFonts w:ascii="Arial" w:hAnsi="Arial" w:cs="Arial"/>
                <w:b/>
                <w:bCs/>
                <w:color w:val="C00000"/>
                <w:sz w:val="20"/>
                <w:szCs w:val="20"/>
              </w:rPr>
            </w:pPr>
            <w:r w:rsidRPr="00B417A3">
              <w:rPr>
                <w:rFonts w:ascii="Arial" w:hAnsi="Arial" w:cs="Arial"/>
                <w:b/>
                <w:bCs/>
                <w:color w:val="C00000"/>
                <w:sz w:val="20"/>
                <w:szCs w:val="20"/>
              </w:rPr>
              <w:t xml:space="preserve">Session 7 – </w:t>
            </w:r>
            <w:r w:rsidR="00756B1D">
              <w:rPr>
                <w:rFonts w:ascii="Arial" w:hAnsi="Arial" w:cs="Arial"/>
                <w:b/>
                <w:bCs/>
                <w:color w:val="C00000"/>
                <w:sz w:val="20"/>
                <w:szCs w:val="20"/>
              </w:rPr>
              <w:t>Signing</w:t>
            </w:r>
            <w:r w:rsidR="00DB2AA9" w:rsidRPr="00B417A3">
              <w:rPr>
                <w:rFonts w:ascii="Arial" w:hAnsi="Arial" w:cs="Arial"/>
                <w:b/>
                <w:bCs/>
                <w:color w:val="C00000"/>
                <w:sz w:val="20"/>
                <w:szCs w:val="20"/>
              </w:rPr>
              <w:t xml:space="preserve"> in action</w:t>
            </w:r>
            <w:r w:rsidR="00C35990">
              <w:rPr>
                <w:rFonts w:ascii="Arial" w:hAnsi="Arial" w:cs="Arial"/>
                <w:b/>
                <w:bCs/>
                <w:color w:val="C00000"/>
                <w:sz w:val="20"/>
                <w:szCs w:val="20"/>
              </w:rPr>
              <w:t xml:space="preserve">: Performing </w:t>
            </w:r>
            <w:proofErr w:type="gramStart"/>
            <w:r w:rsidR="00C35990" w:rsidRPr="00AC78B8">
              <w:rPr>
                <w:rFonts w:ascii="Arial" w:hAnsi="Arial" w:cs="Arial"/>
                <w:b/>
                <w:bCs/>
                <w:i/>
                <w:iCs/>
                <w:color w:val="C00000"/>
                <w:sz w:val="20"/>
                <w:szCs w:val="20"/>
              </w:rPr>
              <w:t>The</w:t>
            </w:r>
            <w:proofErr w:type="gramEnd"/>
            <w:r w:rsidR="00C35990" w:rsidRPr="00AC78B8">
              <w:rPr>
                <w:rFonts w:ascii="Arial" w:hAnsi="Arial" w:cs="Arial"/>
                <w:b/>
                <w:bCs/>
                <w:i/>
                <w:iCs/>
                <w:color w:val="C00000"/>
                <w:sz w:val="20"/>
                <w:szCs w:val="20"/>
              </w:rPr>
              <w:t xml:space="preserve"> Things We Do For Love</w:t>
            </w:r>
            <w:r w:rsidR="00C35990">
              <w:rPr>
                <w:rFonts w:ascii="Arial" w:hAnsi="Arial" w:cs="Arial"/>
                <w:b/>
                <w:bCs/>
                <w:color w:val="C00000"/>
                <w:sz w:val="20"/>
                <w:szCs w:val="20"/>
              </w:rPr>
              <w:t xml:space="preserve"> by</w:t>
            </w:r>
            <w:r w:rsidR="003F1B88" w:rsidRPr="00B417A3">
              <w:rPr>
                <w:rFonts w:ascii="Arial" w:hAnsi="Arial" w:cs="Arial"/>
                <w:b/>
                <w:bCs/>
                <w:color w:val="C00000"/>
                <w:sz w:val="20"/>
                <w:szCs w:val="20"/>
              </w:rPr>
              <w:t xml:space="preserve"> 10CC</w:t>
            </w:r>
            <w:r w:rsidR="005467F5">
              <w:rPr>
                <w:rFonts w:ascii="Arial" w:hAnsi="Arial" w:cs="Arial"/>
                <w:b/>
                <w:bCs/>
                <w:color w:val="C00000"/>
                <w:sz w:val="20"/>
                <w:szCs w:val="20"/>
              </w:rPr>
              <w:t xml:space="preserve"> </w:t>
            </w:r>
            <w:r w:rsidR="00C35990">
              <w:rPr>
                <w:rFonts w:ascii="Arial" w:hAnsi="Arial" w:cs="Arial"/>
                <w:b/>
                <w:bCs/>
                <w:color w:val="C00000"/>
                <w:sz w:val="20"/>
                <w:szCs w:val="20"/>
              </w:rPr>
              <w:t xml:space="preserve">with the opportunity of song-writer </w:t>
            </w:r>
            <w:r w:rsidR="005467F5">
              <w:rPr>
                <w:rFonts w:ascii="Arial" w:hAnsi="Arial" w:cs="Arial"/>
                <w:b/>
                <w:bCs/>
                <w:color w:val="C00000"/>
                <w:sz w:val="20"/>
                <w:szCs w:val="20"/>
              </w:rPr>
              <w:t>Graham Gouldman</w:t>
            </w:r>
            <w:r w:rsidR="00C35990">
              <w:rPr>
                <w:rFonts w:ascii="Arial" w:hAnsi="Arial" w:cs="Arial"/>
                <w:b/>
                <w:bCs/>
                <w:color w:val="C00000"/>
                <w:sz w:val="20"/>
                <w:szCs w:val="20"/>
              </w:rPr>
              <w:t xml:space="preserve"> joining us TBC. </w:t>
            </w:r>
          </w:p>
          <w:p w14:paraId="61456A9C" w14:textId="6BC4F6ED" w:rsidR="00686E25" w:rsidRPr="00B417A3" w:rsidRDefault="003F73F1" w:rsidP="00D659E3">
            <w:pPr>
              <w:pStyle w:val="ListParagraph"/>
              <w:numPr>
                <w:ilvl w:val="0"/>
                <w:numId w:val="1"/>
              </w:numPr>
              <w:rPr>
                <w:rFonts w:ascii="Arial" w:hAnsi="Arial" w:cs="Arial"/>
                <w:sz w:val="20"/>
                <w:szCs w:val="20"/>
              </w:rPr>
            </w:pPr>
            <w:hyperlink r:id="rId12" w:history="1">
              <w:r w:rsidR="00B417A3" w:rsidRPr="00B417A3">
                <w:rPr>
                  <w:rStyle w:val="Hyperlink"/>
                  <w:rFonts w:ascii="Arial" w:hAnsi="Arial" w:cs="Arial"/>
                  <w:sz w:val="20"/>
                </w:rPr>
                <w:t>https://www.grahamgouldman.info/biography</w:t>
              </w:r>
            </w:hyperlink>
            <w:r w:rsidR="00B417A3" w:rsidRPr="00B417A3">
              <w:rPr>
                <w:rFonts w:ascii="Arial" w:hAnsi="Arial" w:cs="Arial"/>
                <w:sz w:val="20"/>
                <w:szCs w:val="20"/>
              </w:rPr>
              <w:t xml:space="preserve"> </w:t>
            </w:r>
          </w:p>
        </w:tc>
      </w:tr>
      <w:tr w:rsidR="00686E25" w:rsidRPr="00B417A3" w14:paraId="20B8097F" w14:textId="77777777" w:rsidTr="00C703A2">
        <w:trPr>
          <w:jc w:val="center"/>
        </w:trPr>
        <w:tc>
          <w:tcPr>
            <w:tcW w:w="1418" w:type="dxa"/>
          </w:tcPr>
          <w:p w14:paraId="668B6413" w14:textId="77777777" w:rsidR="00686E25" w:rsidRDefault="00686E25" w:rsidP="00B417A3">
            <w:pPr>
              <w:rPr>
                <w:rFonts w:ascii="Arial" w:hAnsi="Arial" w:cs="Arial"/>
                <w:b/>
                <w:bCs/>
                <w:color w:val="C00000"/>
                <w:sz w:val="20"/>
                <w:szCs w:val="20"/>
              </w:rPr>
            </w:pPr>
            <w:r w:rsidRPr="00B417A3">
              <w:rPr>
                <w:rFonts w:ascii="Arial" w:hAnsi="Arial" w:cs="Arial"/>
                <w:b/>
                <w:bCs/>
                <w:color w:val="C00000"/>
                <w:sz w:val="20"/>
                <w:szCs w:val="20"/>
              </w:rPr>
              <w:t>3.15-3.30</w:t>
            </w:r>
          </w:p>
          <w:p w14:paraId="0ED5662D" w14:textId="60A79337" w:rsidR="00D228A0" w:rsidRPr="00D228A0" w:rsidRDefault="00D228A0" w:rsidP="00B417A3">
            <w:pPr>
              <w:rPr>
                <w:rFonts w:ascii="Arial" w:hAnsi="Arial" w:cs="Arial"/>
                <w:sz w:val="20"/>
                <w:szCs w:val="20"/>
              </w:rPr>
            </w:pPr>
            <w:r w:rsidRPr="00D228A0">
              <w:rPr>
                <w:rFonts w:ascii="Arial" w:hAnsi="Arial" w:cs="Arial"/>
                <w:color w:val="C00000"/>
                <w:sz w:val="20"/>
                <w:szCs w:val="20"/>
              </w:rPr>
              <w:t>(15 mins)</w:t>
            </w:r>
          </w:p>
        </w:tc>
        <w:tc>
          <w:tcPr>
            <w:tcW w:w="9497" w:type="dxa"/>
            <w:gridSpan w:val="2"/>
          </w:tcPr>
          <w:p w14:paraId="23F32C9A" w14:textId="781961B7" w:rsidR="00686E25" w:rsidRPr="00B417A3" w:rsidRDefault="00686E25" w:rsidP="00B417A3">
            <w:pPr>
              <w:rPr>
                <w:rFonts w:ascii="Arial" w:hAnsi="Arial" w:cs="Arial"/>
                <w:b/>
                <w:bCs/>
                <w:color w:val="C00000"/>
                <w:sz w:val="20"/>
                <w:szCs w:val="20"/>
              </w:rPr>
            </w:pPr>
            <w:r w:rsidRPr="00B417A3">
              <w:rPr>
                <w:rFonts w:ascii="Arial" w:hAnsi="Arial" w:cs="Arial"/>
                <w:b/>
                <w:bCs/>
                <w:color w:val="C00000"/>
                <w:sz w:val="20"/>
              </w:rPr>
              <w:t>Next steps</w:t>
            </w:r>
            <w:r w:rsidRPr="00B417A3">
              <w:rPr>
                <w:rFonts w:ascii="Arial" w:hAnsi="Arial" w:cs="Arial"/>
                <w:b/>
                <w:bCs/>
                <w:color w:val="C00000"/>
                <w:sz w:val="20"/>
                <w:szCs w:val="20"/>
              </w:rPr>
              <w:t xml:space="preserve"> and Summary of key points from the day:</w:t>
            </w:r>
            <w:r w:rsidR="003B305F">
              <w:rPr>
                <w:rFonts w:ascii="Arial" w:hAnsi="Arial" w:cs="Arial"/>
                <w:b/>
                <w:bCs/>
                <w:color w:val="C00000"/>
                <w:sz w:val="20"/>
                <w:szCs w:val="20"/>
              </w:rPr>
              <w:t xml:space="preserve"> </w:t>
            </w:r>
          </w:p>
          <w:p w14:paraId="2BBD8585" w14:textId="767A0526" w:rsidR="00686E25" w:rsidRPr="00B417A3" w:rsidRDefault="00686E25" w:rsidP="00D659E3">
            <w:pPr>
              <w:pStyle w:val="ListParagraph"/>
              <w:numPr>
                <w:ilvl w:val="0"/>
                <w:numId w:val="1"/>
              </w:numPr>
              <w:rPr>
                <w:rFonts w:ascii="Arial" w:hAnsi="Arial" w:cs="Arial"/>
                <w:sz w:val="20"/>
              </w:rPr>
            </w:pPr>
            <w:r w:rsidRPr="00B417A3">
              <w:rPr>
                <w:rFonts w:ascii="Arial" w:hAnsi="Arial" w:cs="Arial"/>
                <w:sz w:val="20"/>
              </w:rPr>
              <w:t>Led by Stuart Whatmore, TBMH Head</w:t>
            </w:r>
          </w:p>
        </w:tc>
      </w:tr>
      <w:tr w:rsidR="00686E25" w:rsidRPr="00B417A3" w14:paraId="565B86E9" w14:textId="77777777" w:rsidTr="00C703A2">
        <w:trPr>
          <w:jc w:val="center"/>
        </w:trPr>
        <w:tc>
          <w:tcPr>
            <w:tcW w:w="1418" w:type="dxa"/>
          </w:tcPr>
          <w:p w14:paraId="78701C4E" w14:textId="51ABDECD" w:rsidR="00686E25" w:rsidRPr="00B417A3" w:rsidRDefault="00686E25" w:rsidP="00B417A3">
            <w:pPr>
              <w:rPr>
                <w:rFonts w:ascii="Arial" w:hAnsi="Arial" w:cs="Arial"/>
                <w:sz w:val="20"/>
                <w:szCs w:val="16"/>
              </w:rPr>
            </w:pPr>
            <w:r w:rsidRPr="00B417A3">
              <w:rPr>
                <w:rFonts w:ascii="Arial" w:hAnsi="Arial" w:cs="Arial"/>
                <w:sz w:val="20"/>
                <w:szCs w:val="16"/>
              </w:rPr>
              <w:t>3.30-4.30</w:t>
            </w:r>
          </w:p>
        </w:tc>
        <w:tc>
          <w:tcPr>
            <w:tcW w:w="9497" w:type="dxa"/>
            <w:gridSpan w:val="2"/>
          </w:tcPr>
          <w:p w14:paraId="7FFADF75" w14:textId="36558953" w:rsidR="00686E25" w:rsidRPr="00B417A3" w:rsidRDefault="00C703A2" w:rsidP="00B417A3">
            <w:pPr>
              <w:rPr>
                <w:rFonts w:ascii="Arial" w:hAnsi="Arial" w:cs="Arial"/>
                <w:sz w:val="20"/>
                <w:szCs w:val="16"/>
              </w:rPr>
            </w:pPr>
            <w:r w:rsidRPr="00B417A3">
              <w:rPr>
                <w:rFonts w:ascii="Arial" w:hAnsi="Arial" w:cs="Arial"/>
                <w:sz w:val="20"/>
                <w:szCs w:val="20"/>
              </w:rPr>
              <w:t>Close / End</w:t>
            </w:r>
            <w:r>
              <w:rPr>
                <w:rFonts w:ascii="Arial" w:hAnsi="Arial" w:cs="Arial"/>
                <w:sz w:val="20"/>
                <w:szCs w:val="16"/>
              </w:rPr>
              <w:t xml:space="preserve">: </w:t>
            </w:r>
            <w:r w:rsidR="00686E25" w:rsidRPr="00B417A3">
              <w:rPr>
                <w:rFonts w:ascii="Arial" w:hAnsi="Arial" w:cs="Arial"/>
                <w:sz w:val="20"/>
                <w:szCs w:val="16"/>
              </w:rPr>
              <w:t>Optional stay to mingle, chat, discuss the day etc</w:t>
            </w:r>
          </w:p>
        </w:tc>
      </w:tr>
    </w:tbl>
    <w:p w14:paraId="0A7F47E5" w14:textId="77777777" w:rsidR="00B417A3" w:rsidRPr="00CA5922" w:rsidRDefault="00B417A3" w:rsidP="00CA5922">
      <w:pPr>
        <w:rPr>
          <w:rFonts w:ascii="Arial" w:hAnsi="Arial" w:cs="Arial"/>
          <w:b/>
          <w:bCs/>
          <w:sz w:val="20"/>
          <w:szCs w:val="16"/>
        </w:rPr>
      </w:pPr>
    </w:p>
    <w:p w14:paraId="1E388062" w14:textId="50C401A0" w:rsidR="00824A51" w:rsidRPr="00CA5922" w:rsidRDefault="00824A51" w:rsidP="00CA5922">
      <w:pPr>
        <w:rPr>
          <w:rFonts w:ascii="Arial" w:hAnsi="Arial" w:cs="Arial"/>
          <w:b/>
          <w:bCs/>
          <w:sz w:val="20"/>
          <w:szCs w:val="16"/>
        </w:rPr>
      </w:pPr>
      <w:r w:rsidRPr="00CA5922">
        <w:rPr>
          <w:rFonts w:ascii="Arial" w:hAnsi="Arial" w:cs="Arial"/>
          <w:b/>
          <w:bCs/>
          <w:sz w:val="20"/>
          <w:szCs w:val="16"/>
        </w:rPr>
        <w:t>What to bring with you</w:t>
      </w:r>
    </w:p>
    <w:p w14:paraId="78A1F25C" w14:textId="0363F76A" w:rsidR="00824A51" w:rsidRPr="00CA5922" w:rsidRDefault="00824A51" w:rsidP="00CA5922">
      <w:pPr>
        <w:rPr>
          <w:rFonts w:ascii="Arial" w:hAnsi="Arial" w:cs="Arial"/>
          <w:sz w:val="20"/>
          <w:szCs w:val="16"/>
        </w:rPr>
      </w:pPr>
      <w:r w:rsidRPr="00CA5922">
        <w:rPr>
          <w:rFonts w:ascii="Arial" w:hAnsi="Arial" w:cs="Arial"/>
          <w:sz w:val="20"/>
          <w:szCs w:val="16"/>
        </w:rPr>
        <w:t xml:space="preserve">This will be an interactive and participatory session with all delegates encouraged to </w:t>
      </w:r>
      <w:r w:rsidR="00BC1AAC" w:rsidRPr="00CA5922">
        <w:rPr>
          <w:rFonts w:ascii="Arial" w:hAnsi="Arial" w:cs="Arial"/>
          <w:sz w:val="20"/>
          <w:szCs w:val="16"/>
        </w:rPr>
        <w:t>get involved</w:t>
      </w:r>
      <w:r w:rsidRPr="00CA5922">
        <w:rPr>
          <w:rFonts w:ascii="Arial" w:hAnsi="Arial" w:cs="Arial"/>
          <w:sz w:val="20"/>
          <w:szCs w:val="16"/>
        </w:rPr>
        <w:t xml:space="preserve">. In line with best-practise music teaching and learning, everyone will be expected to use their voice/sing. Please bring your instrument, where possible. Please also bring caffeine! </w:t>
      </w:r>
    </w:p>
    <w:p w14:paraId="77DBAD8D" w14:textId="77777777" w:rsidR="00824A51" w:rsidRPr="00CA5922" w:rsidRDefault="00824A51" w:rsidP="00CA5922">
      <w:pPr>
        <w:rPr>
          <w:rFonts w:ascii="Arial" w:hAnsi="Arial" w:cs="Arial"/>
          <w:sz w:val="20"/>
          <w:szCs w:val="16"/>
        </w:rPr>
      </w:pPr>
    </w:p>
    <w:p w14:paraId="419DFD6C" w14:textId="77777777" w:rsidR="00824A51" w:rsidRPr="00CA5922" w:rsidRDefault="00824A51" w:rsidP="00CA5922">
      <w:pPr>
        <w:rPr>
          <w:rFonts w:ascii="Arial" w:hAnsi="Arial" w:cs="Arial"/>
          <w:sz w:val="20"/>
          <w:szCs w:val="16"/>
        </w:rPr>
      </w:pPr>
      <w:r w:rsidRPr="00CA5922">
        <w:rPr>
          <w:rFonts w:ascii="Arial" w:hAnsi="Arial" w:cs="Arial"/>
          <w:b/>
          <w:bCs/>
          <w:sz w:val="20"/>
          <w:szCs w:val="16"/>
        </w:rPr>
        <w:t>Audience</w:t>
      </w:r>
    </w:p>
    <w:p w14:paraId="64BEBAEE" w14:textId="7FC73366" w:rsidR="00E032CB" w:rsidRPr="003D6133" w:rsidRDefault="00824A51" w:rsidP="003D6133">
      <w:r w:rsidRPr="00CA5922">
        <w:rPr>
          <w:rFonts w:ascii="Arial" w:hAnsi="Arial" w:cs="Arial"/>
          <w:sz w:val="20"/>
          <w:szCs w:val="16"/>
        </w:rPr>
        <w:t>The session is targeted at current Tri-borough Music Hub tutors. We also welcome RCM Student Mentors who have been working with the TBMH in the year, and those who might be joining us in the coming academic year.</w:t>
      </w:r>
      <w:r w:rsidR="00BC1AAC" w:rsidRPr="00CA5922">
        <w:rPr>
          <w:rFonts w:ascii="Arial" w:hAnsi="Arial" w:cs="Arial"/>
          <w:sz w:val="20"/>
          <w:szCs w:val="16"/>
        </w:rPr>
        <w:t xml:space="preserve"> TBMH Tutors can claim £75 to attend.</w:t>
      </w:r>
    </w:p>
    <w:sectPr w:rsidR="00E032CB" w:rsidRPr="003D6133" w:rsidSect="00FB2698">
      <w:headerReference w:type="default" r:id="rId13"/>
      <w:footerReference w:type="default" r:id="rId14"/>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409B" w14:textId="77777777" w:rsidR="005B501C" w:rsidRDefault="005B501C">
      <w:r>
        <w:separator/>
      </w:r>
    </w:p>
  </w:endnote>
  <w:endnote w:type="continuationSeparator" w:id="0">
    <w:p w14:paraId="2120CA83" w14:textId="77777777" w:rsidR="005B501C" w:rsidRDefault="005B501C">
      <w:r>
        <w:continuationSeparator/>
      </w:r>
    </w:p>
  </w:endnote>
  <w:endnote w:type="continuationNotice" w:id="1">
    <w:p w14:paraId="32FBD9F1" w14:textId="77777777" w:rsidR="005B501C" w:rsidRDefault="005B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w:altName w:val="Cambria"/>
    <w:charset w:val="01"/>
    <w:family w:val="swiss"/>
    <w:pitch w:val="variable"/>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FCE" w14:textId="5CB73550" w:rsidR="00F00B26" w:rsidRDefault="006577FC" w:rsidP="006577FC">
    <w:pPr>
      <w:pStyle w:val="Footer"/>
      <w:tabs>
        <w:tab w:val="clear" w:pos="4320"/>
        <w:tab w:val="clear" w:pos="8640"/>
        <w:tab w:val="left" w:pos="4299"/>
      </w:tabs>
    </w:pPr>
    <w:r w:rsidRPr="004B5DE7">
      <w:rPr>
        <w:noProof/>
        <w:lang w:eastAsia="en-GB"/>
      </w:rPr>
      <w:drawing>
        <wp:anchor distT="0" distB="0" distL="114300" distR="114300" simplePos="0" relativeHeight="251658240" behindDoc="1" locked="0" layoutInCell="1" allowOverlap="1" wp14:anchorId="2DFD5E71" wp14:editId="2AB7A1B0">
          <wp:simplePos x="0" y="0"/>
          <wp:positionH relativeFrom="margin">
            <wp:align>center</wp:align>
          </wp:positionH>
          <wp:positionV relativeFrom="paragraph">
            <wp:posOffset>-57886</wp:posOffset>
          </wp:positionV>
          <wp:extent cx="3745383" cy="466824"/>
          <wp:effectExtent l="0" t="0" r="7620" b="9525"/>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745383" cy="4668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BC76" w14:textId="77777777" w:rsidR="005B501C" w:rsidRDefault="005B501C">
      <w:r>
        <w:separator/>
      </w:r>
    </w:p>
  </w:footnote>
  <w:footnote w:type="continuationSeparator" w:id="0">
    <w:p w14:paraId="02B150A5" w14:textId="77777777" w:rsidR="005B501C" w:rsidRDefault="005B501C">
      <w:r>
        <w:continuationSeparator/>
      </w:r>
    </w:p>
  </w:footnote>
  <w:footnote w:type="continuationNotice" w:id="1">
    <w:p w14:paraId="3B424283" w14:textId="77777777" w:rsidR="005B501C" w:rsidRDefault="005B5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B7A2" w14:textId="48440A20" w:rsidR="00F00B26" w:rsidRDefault="00421CE2" w:rsidP="00026A78">
    <w:pPr>
      <w:pStyle w:val="Header"/>
    </w:pPr>
    <w:r w:rsidRPr="009D47F1">
      <w:rPr>
        <w:rFonts w:ascii="Arial" w:hAnsi="Arial" w:cs="Arial"/>
        <w:noProof/>
        <w:lang w:eastAsia="en-GB"/>
      </w:rPr>
      <w:drawing>
        <wp:anchor distT="0" distB="0" distL="114300" distR="114300" simplePos="0" relativeHeight="251658241" behindDoc="1" locked="0" layoutInCell="1" allowOverlap="1" wp14:anchorId="4BEA9552" wp14:editId="25D61ED4">
          <wp:simplePos x="0" y="0"/>
          <wp:positionH relativeFrom="margin">
            <wp:posOffset>4772203</wp:posOffset>
          </wp:positionH>
          <wp:positionV relativeFrom="paragraph">
            <wp:posOffset>-292735</wp:posOffset>
          </wp:positionV>
          <wp:extent cx="1455725" cy="497115"/>
          <wp:effectExtent l="0" t="0" r="0" b="0"/>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455725" cy="497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6DD5"/>
    <w:multiLevelType w:val="hybridMultilevel"/>
    <w:tmpl w:val="8A148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4B5E2B"/>
    <w:multiLevelType w:val="hybridMultilevel"/>
    <w:tmpl w:val="CA386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AF16BB"/>
    <w:multiLevelType w:val="hybridMultilevel"/>
    <w:tmpl w:val="8B56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3195339">
    <w:abstractNumId w:val="0"/>
  </w:num>
  <w:num w:numId="2" w16cid:durableId="259215632">
    <w:abstractNumId w:val="2"/>
  </w:num>
  <w:num w:numId="3" w16cid:durableId="14551773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4942"/>
    <w:rsid w:val="00014A85"/>
    <w:rsid w:val="00026A78"/>
    <w:rsid w:val="00027502"/>
    <w:rsid w:val="0003030C"/>
    <w:rsid w:val="00032D87"/>
    <w:rsid w:val="000373A6"/>
    <w:rsid w:val="00041D8D"/>
    <w:rsid w:val="00043C13"/>
    <w:rsid w:val="00044A4C"/>
    <w:rsid w:val="00047B7A"/>
    <w:rsid w:val="0005139E"/>
    <w:rsid w:val="00054639"/>
    <w:rsid w:val="00061B45"/>
    <w:rsid w:val="00062930"/>
    <w:rsid w:val="0006557B"/>
    <w:rsid w:val="000719CD"/>
    <w:rsid w:val="000732D8"/>
    <w:rsid w:val="000757D2"/>
    <w:rsid w:val="00081331"/>
    <w:rsid w:val="000818C4"/>
    <w:rsid w:val="00083285"/>
    <w:rsid w:val="000960D3"/>
    <w:rsid w:val="000B5FB1"/>
    <w:rsid w:val="000B7342"/>
    <w:rsid w:val="000C1580"/>
    <w:rsid w:val="000C211B"/>
    <w:rsid w:val="000C600F"/>
    <w:rsid w:val="000D10EE"/>
    <w:rsid w:val="000D1C58"/>
    <w:rsid w:val="000E2E8D"/>
    <w:rsid w:val="000F0092"/>
    <w:rsid w:val="000F2181"/>
    <w:rsid w:val="000F2624"/>
    <w:rsid w:val="000F2874"/>
    <w:rsid w:val="00101EAB"/>
    <w:rsid w:val="0011009B"/>
    <w:rsid w:val="001103AD"/>
    <w:rsid w:val="00112804"/>
    <w:rsid w:val="001242F3"/>
    <w:rsid w:val="00126039"/>
    <w:rsid w:val="001329DC"/>
    <w:rsid w:val="001423C1"/>
    <w:rsid w:val="001424DE"/>
    <w:rsid w:val="00145437"/>
    <w:rsid w:val="00147D0F"/>
    <w:rsid w:val="00152A25"/>
    <w:rsid w:val="001563B6"/>
    <w:rsid w:val="00163F0A"/>
    <w:rsid w:val="00173EA7"/>
    <w:rsid w:val="0017492F"/>
    <w:rsid w:val="00183CB8"/>
    <w:rsid w:val="00186596"/>
    <w:rsid w:val="00191B72"/>
    <w:rsid w:val="001A0063"/>
    <w:rsid w:val="001A0B79"/>
    <w:rsid w:val="001A336E"/>
    <w:rsid w:val="001A772B"/>
    <w:rsid w:val="001C2261"/>
    <w:rsid w:val="001C7554"/>
    <w:rsid w:val="001D4FF9"/>
    <w:rsid w:val="001D6BBB"/>
    <w:rsid w:val="001F2B87"/>
    <w:rsid w:val="0020361E"/>
    <w:rsid w:val="00214C80"/>
    <w:rsid w:val="00217692"/>
    <w:rsid w:val="002364C2"/>
    <w:rsid w:val="00241585"/>
    <w:rsid w:val="00246974"/>
    <w:rsid w:val="0025656E"/>
    <w:rsid w:val="002628C1"/>
    <w:rsid w:val="00272A87"/>
    <w:rsid w:val="00285F76"/>
    <w:rsid w:val="00293B56"/>
    <w:rsid w:val="002B0636"/>
    <w:rsid w:val="002B1294"/>
    <w:rsid w:val="002B17B9"/>
    <w:rsid w:val="002B54D1"/>
    <w:rsid w:val="002B7414"/>
    <w:rsid w:val="002C7F6D"/>
    <w:rsid w:val="002D147A"/>
    <w:rsid w:val="002D5183"/>
    <w:rsid w:val="002D5DC9"/>
    <w:rsid w:val="002E0FA3"/>
    <w:rsid w:val="002E1F70"/>
    <w:rsid w:val="002E32E2"/>
    <w:rsid w:val="002E650D"/>
    <w:rsid w:val="002F4EA6"/>
    <w:rsid w:val="002F715E"/>
    <w:rsid w:val="0030386F"/>
    <w:rsid w:val="00305BF4"/>
    <w:rsid w:val="00314E35"/>
    <w:rsid w:val="00317FF2"/>
    <w:rsid w:val="00326CC9"/>
    <w:rsid w:val="00332285"/>
    <w:rsid w:val="00335968"/>
    <w:rsid w:val="00336828"/>
    <w:rsid w:val="00350D28"/>
    <w:rsid w:val="00355D51"/>
    <w:rsid w:val="003601E3"/>
    <w:rsid w:val="0036160A"/>
    <w:rsid w:val="00364DB3"/>
    <w:rsid w:val="00371AC6"/>
    <w:rsid w:val="00374408"/>
    <w:rsid w:val="0038581A"/>
    <w:rsid w:val="00385FCF"/>
    <w:rsid w:val="00390223"/>
    <w:rsid w:val="003B305F"/>
    <w:rsid w:val="003C3517"/>
    <w:rsid w:val="003C376D"/>
    <w:rsid w:val="003D5E31"/>
    <w:rsid w:val="003D6133"/>
    <w:rsid w:val="003F0223"/>
    <w:rsid w:val="003F1B88"/>
    <w:rsid w:val="00410505"/>
    <w:rsid w:val="00411905"/>
    <w:rsid w:val="00421CE2"/>
    <w:rsid w:val="004249BA"/>
    <w:rsid w:val="004269D6"/>
    <w:rsid w:val="00440B3A"/>
    <w:rsid w:val="0044696B"/>
    <w:rsid w:val="00450E6F"/>
    <w:rsid w:val="00453843"/>
    <w:rsid w:val="00464651"/>
    <w:rsid w:val="004666EB"/>
    <w:rsid w:val="00467B70"/>
    <w:rsid w:val="00474072"/>
    <w:rsid w:val="004757D5"/>
    <w:rsid w:val="00481B51"/>
    <w:rsid w:val="0049097C"/>
    <w:rsid w:val="00490EF1"/>
    <w:rsid w:val="00497227"/>
    <w:rsid w:val="004A0105"/>
    <w:rsid w:val="004A0EF6"/>
    <w:rsid w:val="004B5DE7"/>
    <w:rsid w:val="004C1B9B"/>
    <w:rsid w:val="004C281F"/>
    <w:rsid w:val="004C2EF0"/>
    <w:rsid w:val="004C7BBE"/>
    <w:rsid w:val="004D74B0"/>
    <w:rsid w:val="004F03ED"/>
    <w:rsid w:val="00500145"/>
    <w:rsid w:val="005123C1"/>
    <w:rsid w:val="0051693E"/>
    <w:rsid w:val="0052270D"/>
    <w:rsid w:val="00546678"/>
    <w:rsid w:val="005467F5"/>
    <w:rsid w:val="005667E5"/>
    <w:rsid w:val="0058037D"/>
    <w:rsid w:val="00580C16"/>
    <w:rsid w:val="00581940"/>
    <w:rsid w:val="005932A4"/>
    <w:rsid w:val="00595F8E"/>
    <w:rsid w:val="005971C1"/>
    <w:rsid w:val="005A37CD"/>
    <w:rsid w:val="005A7F4D"/>
    <w:rsid w:val="005B2410"/>
    <w:rsid w:val="005B501C"/>
    <w:rsid w:val="005C64BB"/>
    <w:rsid w:val="005D16C5"/>
    <w:rsid w:val="005E3553"/>
    <w:rsid w:val="005F3A59"/>
    <w:rsid w:val="00606842"/>
    <w:rsid w:val="006115D3"/>
    <w:rsid w:val="006266E8"/>
    <w:rsid w:val="00633A51"/>
    <w:rsid w:val="00656A9F"/>
    <w:rsid w:val="006577FC"/>
    <w:rsid w:val="0067099E"/>
    <w:rsid w:val="00670CA8"/>
    <w:rsid w:val="00672800"/>
    <w:rsid w:val="00673A03"/>
    <w:rsid w:val="00686E25"/>
    <w:rsid w:val="00694DF0"/>
    <w:rsid w:val="0069791A"/>
    <w:rsid w:val="006A0FA0"/>
    <w:rsid w:val="006A16B4"/>
    <w:rsid w:val="006B27A7"/>
    <w:rsid w:val="006C6733"/>
    <w:rsid w:val="006D000B"/>
    <w:rsid w:val="006D15D8"/>
    <w:rsid w:val="006D20FC"/>
    <w:rsid w:val="006D45BC"/>
    <w:rsid w:val="006D4D3C"/>
    <w:rsid w:val="006D5A07"/>
    <w:rsid w:val="006D7C00"/>
    <w:rsid w:val="006E28B7"/>
    <w:rsid w:val="006F7093"/>
    <w:rsid w:val="00701BE6"/>
    <w:rsid w:val="007066AA"/>
    <w:rsid w:val="00714CE6"/>
    <w:rsid w:val="0072042F"/>
    <w:rsid w:val="0073225C"/>
    <w:rsid w:val="0073320C"/>
    <w:rsid w:val="00735A1E"/>
    <w:rsid w:val="00740DD2"/>
    <w:rsid w:val="00747AC3"/>
    <w:rsid w:val="00747B07"/>
    <w:rsid w:val="00755105"/>
    <w:rsid w:val="00756B1D"/>
    <w:rsid w:val="00765013"/>
    <w:rsid w:val="007737D1"/>
    <w:rsid w:val="00776E5A"/>
    <w:rsid w:val="007775EF"/>
    <w:rsid w:val="007800FC"/>
    <w:rsid w:val="00787ECC"/>
    <w:rsid w:val="007946C2"/>
    <w:rsid w:val="007970DE"/>
    <w:rsid w:val="007A16AE"/>
    <w:rsid w:val="007A305C"/>
    <w:rsid w:val="007A4026"/>
    <w:rsid w:val="007A51DF"/>
    <w:rsid w:val="007D29E5"/>
    <w:rsid w:val="007D41F8"/>
    <w:rsid w:val="007D604D"/>
    <w:rsid w:val="007E0DDF"/>
    <w:rsid w:val="007E471E"/>
    <w:rsid w:val="007E48F4"/>
    <w:rsid w:val="007E4927"/>
    <w:rsid w:val="007E541C"/>
    <w:rsid w:val="007E64C6"/>
    <w:rsid w:val="007F2DCE"/>
    <w:rsid w:val="008000AE"/>
    <w:rsid w:val="00800383"/>
    <w:rsid w:val="00800D8C"/>
    <w:rsid w:val="00800E5B"/>
    <w:rsid w:val="008030F0"/>
    <w:rsid w:val="00816D35"/>
    <w:rsid w:val="0082206A"/>
    <w:rsid w:val="00824A51"/>
    <w:rsid w:val="00826D8A"/>
    <w:rsid w:val="0084467B"/>
    <w:rsid w:val="00844B07"/>
    <w:rsid w:val="00852E6E"/>
    <w:rsid w:val="008575EF"/>
    <w:rsid w:val="00882FF2"/>
    <w:rsid w:val="00886933"/>
    <w:rsid w:val="00887575"/>
    <w:rsid w:val="00895AB4"/>
    <w:rsid w:val="0089619D"/>
    <w:rsid w:val="008A3F29"/>
    <w:rsid w:val="008C11B2"/>
    <w:rsid w:val="008C6809"/>
    <w:rsid w:val="008C7768"/>
    <w:rsid w:val="008D1662"/>
    <w:rsid w:val="008E330D"/>
    <w:rsid w:val="008F7A40"/>
    <w:rsid w:val="0090218A"/>
    <w:rsid w:val="009035B1"/>
    <w:rsid w:val="00907449"/>
    <w:rsid w:val="00921397"/>
    <w:rsid w:val="00926B61"/>
    <w:rsid w:val="00932BC7"/>
    <w:rsid w:val="0094259C"/>
    <w:rsid w:val="00945571"/>
    <w:rsid w:val="00947C3E"/>
    <w:rsid w:val="00951E7C"/>
    <w:rsid w:val="0098191B"/>
    <w:rsid w:val="00996A28"/>
    <w:rsid w:val="009A13D3"/>
    <w:rsid w:val="009C68AA"/>
    <w:rsid w:val="009D0846"/>
    <w:rsid w:val="009D25D0"/>
    <w:rsid w:val="009D47F1"/>
    <w:rsid w:val="009D5082"/>
    <w:rsid w:val="009E21CD"/>
    <w:rsid w:val="009E5F71"/>
    <w:rsid w:val="00A02600"/>
    <w:rsid w:val="00A0273B"/>
    <w:rsid w:val="00A028AF"/>
    <w:rsid w:val="00A05D72"/>
    <w:rsid w:val="00A13FA9"/>
    <w:rsid w:val="00A150F7"/>
    <w:rsid w:val="00A227FB"/>
    <w:rsid w:val="00A37F63"/>
    <w:rsid w:val="00A40239"/>
    <w:rsid w:val="00A51361"/>
    <w:rsid w:val="00A5409A"/>
    <w:rsid w:val="00A54EB4"/>
    <w:rsid w:val="00A56C17"/>
    <w:rsid w:val="00A64EA2"/>
    <w:rsid w:val="00A77E3B"/>
    <w:rsid w:val="00A90D48"/>
    <w:rsid w:val="00A944C6"/>
    <w:rsid w:val="00A95ADB"/>
    <w:rsid w:val="00AA048C"/>
    <w:rsid w:val="00AA08BB"/>
    <w:rsid w:val="00AC5A8B"/>
    <w:rsid w:val="00AC68F4"/>
    <w:rsid w:val="00AC78B8"/>
    <w:rsid w:val="00AD49D3"/>
    <w:rsid w:val="00AD5254"/>
    <w:rsid w:val="00AE0029"/>
    <w:rsid w:val="00AF09B6"/>
    <w:rsid w:val="00B050F7"/>
    <w:rsid w:val="00B06D7A"/>
    <w:rsid w:val="00B17062"/>
    <w:rsid w:val="00B1746A"/>
    <w:rsid w:val="00B20832"/>
    <w:rsid w:val="00B22C00"/>
    <w:rsid w:val="00B417A3"/>
    <w:rsid w:val="00B438C1"/>
    <w:rsid w:val="00B635D7"/>
    <w:rsid w:val="00B8159E"/>
    <w:rsid w:val="00B843DF"/>
    <w:rsid w:val="00B91185"/>
    <w:rsid w:val="00B922A0"/>
    <w:rsid w:val="00B937C1"/>
    <w:rsid w:val="00B957E8"/>
    <w:rsid w:val="00BA0D18"/>
    <w:rsid w:val="00BA0D40"/>
    <w:rsid w:val="00BA63B0"/>
    <w:rsid w:val="00BB3C10"/>
    <w:rsid w:val="00BC0C07"/>
    <w:rsid w:val="00BC141B"/>
    <w:rsid w:val="00BC19ED"/>
    <w:rsid w:val="00BC1AAC"/>
    <w:rsid w:val="00BC28EC"/>
    <w:rsid w:val="00BC48C4"/>
    <w:rsid w:val="00BD2683"/>
    <w:rsid w:val="00BE6320"/>
    <w:rsid w:val="00BF4D99"/>
    <w:rsid w:val="00C00F6A"/>
    <w:rsid w:val="00C027DB"/>
    <w:rsid w:val="00C0513D"/>
    <w:rsid w:val="00C06D2A"/>
    <w:rsid w:val="00C14AD6"/>
    <w:rsid w:val="00C316A6"/>
    <w:rsid w:val="00C35990"/>
    <w:rsid w:val="00C420DC"/>
    <w:rsid w:val="00C432ED"/>
    <w:rsid w:val="00C56549"/>
    <w:rsid w:val="00C61A56"/>
    <w:rsid w:val="00C703A2"/>
    <w:rsid w:val="00C75080"/>
    <w:rsid w:val="00C80EB2"/>
    <w:rsid w:val="00C82457"/>
    <w:rsid w:val="00C83229"/>
    <w:rsid w:val="00C95932"/>
    <w:rsid w:val="00CA26E3"/>
    <w:rsid w:val="00CA5922"/>
    <w:rsid w:val="00CC78AF"/>
    <w:rsid w:val="00CE0D60"/>
    <w:rsid w:val="00CE1B21"/>
    <w:rsid w:val="00CE5926"/>
    <w:rsid w:val="00CF0884"/>
    <w:rsid w:val="00CF5562"/>
    <w:rsid w:val="00D00E4E"/>
    <w:rsid w:val="00D076D9"/>
    <w:rsid w:val="00D11E64"/>
    <w:rsid w:val="00D11E6D"/>
    <w:rsid w:val="00D20806"/>
    <w:rsid w:val="00D2123C"/>
    <w:rsid w:val="00D228A0"/>
    <w:rsid w:val="00D24F9B"/>
    <w:rsid w:val="00D31460"/>
    <w:rsid w:val="00D37BB6"/>
    <w:rsid w:val="00D42D7F"/>
    <w:rsid w:val="00D442DC"/>
    <w:rsid w:val="00D46351"/>
    <w:rsid w:val="00D659E3"/>
    <w:rsid w:val="00D67B85"/>
    <w:rsid w:val="00D721C6"/>
    <w:rsid w:val="00D77517"/>
    <w:rsid w:val="00D8627A"/>
    <w:rsid w:val="00D96F47"/>
    <w:rsid w:val="00DA5B79"/>
    <w:rsid w:val="00DB2AA9"/>
    <w:rsid w:val="00DD0F27"/>
    <w:rsid w:val="00DD4E35"/>
    <w:rsid w:val="00DE0980"/>
    <w:rsid w:val="00DF0070"/>
    <w:rsid w:val="00DF20ED"/>
    <w:rsid w:val="00E0018A"/>
    <w:rsid w:val="00E032CB"/>
    <w:rsid w:val="00E0702F"/>
    <w:rsid w:val="00E160B2"/>
    <w:rsid w:val="00E2471A"/>
    <w:rsid w:val="00E34B3A"/>
    <w:rsid w:val="00E43361"/>
    <w:rsid w:val="00E47D9C"/>
    <w:rsid w:val="00E50751"/>
    <w:rsid w:val="00E530EC"/>
    <w:rsid w:val="00E55805"/>
    <w:rsid w:val="00E56766"/>
    <w:rsid w:val="00E6591A"/>
    <w:rsid w:val="00E8705A"/>
    <w:rsid w:val="00E87FD5"/>
    <w:rsid w:val="00E9225F"/>
    <w:rsid w:val="00EA0FA0"/>
    <w:rsid w:val="00EB5DFB"/>
    <w:rsid w:val="00EC46F5"/>
    <w:rsid w:val="00EC5CD8"/>
    <w:rsid w:val="00EC6DCA"/>
    <w:rsid w:val="00EC7CF9"/>
    <w:rsid w:val="00ED0918"/>
    <w:rsid w:val="00ED2A1B"/>
    <w:rsid w:val="00ED3DD8"/>
    <w:rsid w:val="00ED5D5F"/>
    <w:rsid w:val="00EE04F5"/>
    <w:rsid w:val="00EE783F"/>
    <w:rsid w:val="00EF4FAA"/>
    <w:rsid w:val="00EF607B"/>
    <w:rsid w:val="00EF7FCA"/>
    <w:rsid w:val="00F00B26"/>
    <w:rsid w:val="00F1300A"/>
    <w:rsid w:val="00F30E07"/>
    <w:rsid w:val="00F43D7A"/>
    <w:rsid w:val="00F772BB"/>
    <w:rsid w:val="00F851D0"/>
    <w:rsid w:val="00FA1197"/>
    <w:rsid w:val="00FA5358"/>
    <w:rsid w:val="00FB2698"/>
    <w:rsid w:val="00FB5680"/>
    <w:rsid w:val="00FB6109"/>
    <w:rsid w:val="00FD4234"/>
    <w:rsid w:val="00FF0214"/>
    <w:rsid w:val="00FF19B6"/>
    <w:rsid w:val="00FF53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FCBD2"/>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C5CD8"/>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EC5C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5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character" w:customStyle="1" w:styleId="Heading2Char">
    <w:name w:val="Heading 2 Char"/>
    <w:basedOn w:val="DefaultParagraphFont"/>
    <w:link w:val="Heading2"/>
    <w:uiPriority w:val="9"/>
    <w:semiHidden/>
    <w:rsid w:val="00EC5CD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EC5CD8"/>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EC5CD8"/>
    <w:pPr>
      <w:widowControl w:val="0"/>
      <w:autoSpaceDE w:val="0"/>
      <w:autoSpaceDN w:val="0"/>
      <w:ind w:left="500" w:hanging="361"/>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C5CD8"/>
    <w:rPr>
      <w:rFonts w:ascii="Arial" w:eastAsia="Arial" w:hAnsi="Arial" w:cs="Arial"/>
      <w:sz w:val="22"/>
      <w:szCs w:val="22"/>
      <w:lang w:val="en-US" w:eastAsia="en-US"/>
    </w:rPr>
  </w:style>
  <w:style w:type="paragraph" w:customStyle="1" w:styleId="TableParagraph">
    <w:name w:val="Table Paragraph"/>
    <w:basedOn w:val="Normal"/>
    <w:uiPriority w:val="1"/>
    <w:qFormat/>
    <w:rsid w:val="00EC5CD8"/>
    <w:pPr>
      <w:widowControl w:val="0"/>
      <w:autoSpaceDE w:val="0"/>
      <w:autoSpaceDN w:val="0"/>
    </w:pPr>
    <w:rPr>
      <w:rFonts w:ascii="Arial" w:eastAsia="Arial" w:hAnsi="Arial" w:cs="Arial"/>
      <w:sz w:val="22"/>
      <w:szCs w:val="22"/>
      <w:lang w:val="en-US"/>
    </w:rPr>
  </w:style>
  <w:style w:type="character" w:styleId="UnresolvedMention">
    <w:name w:val="Unresolved Mention"/>
    <w:basedOn w:val="DefaultParagraphFont"/>
    <w:uiPriority w:val="99"/>
    <w:semiHidden/>
    <w:unhideWhenUsed/>
    <w:rsid w:val="007A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403602810">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hamgouldman.info/biograph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aelbarton.org.uk/about-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1f0d223-a52d-4c78-bf0b-2c4cabe1b0b2">
      <Terms xmlns="http://schemas.microsoft.com/office/infopath/2007/PartnerControls"/>
    </lcf76f155ced4ddcb4097134ff3c332f>
    <SharedWithUsers xmlns="cd807876-7d76-4eca-a64d-e78904982124">
      <UserInfo>
        <DisplayName>Roberts, Louisa: RBKC</DisplayName>
        <AccountId>180</AccountId>
        <AccountType/>
      </UserInfo>
      <UserInfo>
        <DisplayName>Whatmore, Stuart: RBKC</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1644312799BB4F9441EC86D3A40280" ma:contentTypeVersion="12" ma:contentTypeDescription="Create a new document." ma:contentTypeScope="" ma:versionID="c575ea698c2f10ec018b1aa7127d0cce">
  <xsd:schema xmlns:xsd="http://www.w3.org/2001/XMLSchema" xmlns:xs="http://www.w3.org/2001/XMLSchema" xmlns:p="http://schemas.microsoft.com/office/2006/metadata/properties" xmlns:ns2="61f0d223-a52d-4c78-bf0b-2c4cabe1b0b2" xmlns:ns3="cd807876-7d76-4eca-a64d-e78904982124" xmlns:ns4="d202d31c-686c-4115-a7b9-5cc891ed602b" targetNamespace="http://schemas.microsoft.com/office/2006/metadata/properties" ma:root="true" ma:fieldsID="3218bddf606eb71319070615d4635f0e" ns2:_="" ns3:_="" ns4:_="">
    <xsd:import namespace="61f0d223-a52d-4c78-bf0b-2c4cabe1b0b2"/>
    <xsd:import namespace="cd807876-7d76-4eca-a64d-e78904982124"/>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0d223-a52d-4c78-bf0b-2c4cabe1b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807876-7d76-4eca-a64d-e789049821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EB1048F6-8D6D-45D2-8FB6-001086B5F382}">
  <ds:schemaRefs>
    <ds:schemaRef ds:uri="http://schemas.openxmlformats.org/officeDocument/2006/bibliography"/>
  </ds:schemaRefs>
</ds:datastoreItem>
</file>

<file path=customXml/itemProps3.xml><?xml version="1.0" encoding="utf-8"?>
<ds:datastoreItem xmlns:ds="http://schemas.openxmlformats.org/officeDocument/2006/customXml" ds:itemID="{87BE7DE8-859E-4B8C-8B58-36117F90CA70}">
  <ds:schemaRefs>
    <ds:schemaRef ds:uri="http://www.w3.org/XML/1998/namespace"/>
    <ds:schemaRef ds:uri="http://purl.org/dc/terms/"/>
    <ds:schemaRef ds:uri="61f0d223-a52d-4c78-bf0b-2c4cabe1b0b2"/>
    <ds:schemaRef ds:uri="http://purl.org/dc/dcmitype/"/>
    <ds:schemaRef ds:uri="d202d31c-686c-4115-a7b9-5cc891ed602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d807876-7d76-4eca-a64d-e78904982124"/>
    <ds:schemaRef ds:uri="http://schemas.microsoft.com/office/2006/metadata/properties"/>
  </ds:schemaRefs>
</ds:datastoreItem>
</file>

<file path=customXml/itemProps4.xml><?xml version="1.0" encoding="utf-8"?>
<ds:datastoreItem xmlns:ds="http://schemas.openxmlformats.org/officeDocument/2006/customXml" ds:itemID="{84D829F4-B8CC-4DBB-B55D-1B0F8FB21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0d223-a52d-4c78-bf0b-2c4cabe1b0b2"/>
    <ds:schemaRef ds:uri="cd807876-7d76-4eca-a64d-e78904982124"/>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2</cp:revision>
  <cp:lastPrinted>2019-06-17T07:59:00Z</cp:lastPrinted>
  <dcterms:created xsi:type="dcterms:W3CDTF">2024-02-20T16:28:00Z</dcterms:created>
  <dcterms:modified xsi:type="dcterms:W3CDTF">2024-02-20T16:28:00Z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0x010100981644312799BB4F9441EC86D3A40280</vt:lpwstr>
  </property>
  <property fmtid="{D5CDD505-2E9C-101B-9397-08002B2CF9AE}" pid="3" name="MediaServiceImageTags">
    <vt:lpwstr/>
  </property>
  <property fmtid="{D5CDD505-2E9C-101B-9397-08002B2CF9AE}" pid="4" name="Order">
    <vt:r8>91600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