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0FE8" w14:textId="77777777" w:rsidR="009533C3" w:rsidRPr="00D102A7" w:rsidRDefault="009533C3" w:rsidP="00881262">
      <w:pPr>
        <w:spacing w:line="276" w:lineRule="auto"/>
        <w:rPr>
          <w:rFonts w:ascii="Arial" w:hAnsi="Arial" w:cs="Arial"/>
          <w:b/>
          <w:bCs/>
          <w:sz w:val="36"/>
          <w:szCs w:val="36"/>
          <w:u w:val="single"/>
        </w:rPr>
      </w:pPr>
      <w:r w:rsidRPr="00D102A7">
        <w:rPr>
          <w:rFonts w:ascii="Arial" w:hAnsi="Arial" w:cs="Arial"/>
          <w:b/>
          <w:bCs/>
          <w:sz w:val="36"/>
          <w:szCs w:val="36"/>
          <w:u w:val="single"/>
        </w:rPr>
        <w:t xml:space="preserve">Musical Senses </w:t>
      </w:r>
    </w:p>
    <w:p w14:paraId="2EE8FB51" w14:textId="4E4304A1" w:rsidR="009533C3" w:rsidRPr="00D102A7" w:rsidRDefault="009533C3" w:rsidP="00E751C7">
      <w:pPr>
        <w:spacing w:line="276" w:lineRule="auto"/>
        <w:rPr>
          <w:rFonts w:ascii="Arial" w:hAnsi="Arial" w:cs="Arial"/>
          <w:sz w:val="24"/>
          <w:szCs w:val="24"/>
        </w:rPr>
      </w:pPr>
      <w:r w:rsidRPr="00D102A7">
        <w:rPr>
          <w:rFonts w:ascii="Arial" w:hAnsi="Arial" w:cs="Arial"/>
          <w:sz w:val="24"/>
          <w:szCs w:val="24"/>
        </w:rPr>
        <w:t>The Tri-borough Music Hub (TBMH) is committed to positive change and</w:t>
      </w:r>
      <w:r w:rsidR="0061343F" w:rsidRPr="00D102A7">
        <w:rPr>
          <w:rFonts w:ascii="Arial" w:hAnsi="Arial" w:cs="Arial"/>
          <w:sz w:val="24"/>
          <w:szCs w:val="24"/>
        </w:rPr>
        <w:t xml:space="preserve"> has developed a specific focus on making what we do accessible to young people who receive sensory support – young people who are </w:t>
      </w:r>
      <w:r w:rsidR="0061343F" w:rsidRPr="00D102A7">
        <w:rPr>
          <w:rFonts w:ascii="Arial" w:hAnsi="Arial" w:cs="Arial"/>
          <w:b/>
          <w:bCs/>
          <w:sz w:val="24"/>
          <w:szCs w:val="24"/>
        </w:rPr>
        <w:t xml:space="preserve">blind or </w:t>
      </w:r>
      <w:r w:rsidR="00616F20">
        <w:rPr>
          <w:rFonts w:ascii="Arial" w:hAnsi="Arial" w:cs="Arial"/>
          <w:b/>
          <w:bCs/>
          <w:sz w:val="24"/>
          <w:szCs w:val="24"/>
        </w:rPr>
        <w:t>partially sighted</w:t>
      </w:r>
      <w:r w:rsidR="0061343F" w:rsidRPr="00D102A7">
        <w:rPr>
          <w:rFonts w:ascii="Arial" w:hAnsi="Arial" w:cs="Arial"/>
          <w:sz w:val="24"/>
          <w:szCs w:val="24"/>
        </w:rPr>
        <w:t xml:space="preserve">, </w:t>
      </w:r>
      <w:r w:rsidR="00A84989">
        <w:rPr>
          <w:rFonts w:ascii="Arial" w:hAnsi="Arial" w:cs="Arial"/>
          <w:sz w:val="24"/>
          <w:szCs w:val="24"/>
        </w:rPr>
        <w:t xml:space="preserve">have a </w:t>
      </w:r>
      <w:r w:rsidR="0061343F" w:rsidRPr="00D102A7">
        <w:rPr>
          <w:rFonts w:ascii="Arial" w:hAnsi="Arial" w:cs="Arial"/>
          <w:b/>
          <w:bCs/>
          <w:sz w:val="24"/>
          <w:szCs w:val="24"/>
        </w:rPr>
        <w:t>multi-sensory impairment</w:t>
      </w:r>
      <w:r w:rsidR="0061343F" w:rsidRPr="00D102A7">
        <w:rPr>
          <w:rFonts w:ascii="Arial" w:hAnsi="Arial" w:cs="Arial"/>
          <w:sz w:val="24"/>
          <w:szCs w:val="24"/>
        </w:rPr>
        <w:t xml:space="preserve">, or who are </w:t>
      </w:r>
      <w:r w:rsidR="0061343F" w:rsidRPr="00D102A7">
        <w:rPr>
          <w:rFonts w:ascii="Arial" w:hAnsi="Arial" w:cs="Arial"/>
          <w:b/>
          <w:bCs/>
          <w:sz w:val="24"/>
          <w:szCs w:val="24"/>
        </w:rPr>
        <w:t>deaf or hard of hearing</w:t>
      </w:r>
      <w:r w:rsidR="0061343F" w:rsidRPr="00D102A7">
        <w:rPr>
          <w:rFonts w:ascii="Arial" w:hAnsi="Arial" w:cs="Arial"/>
          <w:sz w:val="24"/>
          <w:szCs w:val="24"/>
        </w:rPr>
        <w:t>.</w:t>
      </w:r>
      <w:r w:rsidRPr="00D102A7">
        <w:rPr>
          <w:rFonts w:ascii="Arial" w:hAnsi="Arial" w:cs="Arial"/>
          <w:sz w:val="24"/>
          <w:szCs w:val="24"/>
        </w:rPr>
        <w:t xml:space="preserve"> This </w:t>
      </w:r>
      <w:r w:rsidR="006A3DF3" w:rsidRPr="00D102A7">
        <w:rPr>
          <w:rFonts w:ascii="Arial" w:hAnsi="Arial" w:cs="Arial"/>
          <w:sz w:val="24"/>
          <w:szCs w:val="24"/>
        </w:rPr>
        <w:t xml:space="preserve">short </w:t>
      </w:r>
      <w:r w:rsidRPr="00D102A7">
        <w:rPr>
          <w:rFonts w:ascii="Arial" w:hAnsi="Arial" w:cs="Arial"/>
          <w:sz w:val="24"/>
          <w:szCs w:val="24"/>
        </w:rPr>
        <w:t xml:space="preserve">document summarises our </w:t>
      </w:r>
      <w:r w:rsidRPr="00D102A7">
        <w:rPr>
          <w:rFonts w:ascii="Arial" w:hAnsi="Arial" w:cs="Arial"/>
          <w:i/>
          <w:iCs/>
          <w:sz w:val="24"/>
          <w:szCs w:val="24"/>
        </w:rPr>
        <w:t>Musical Senses</w:t>
      </w:r>
      <w:r w:rsidRPr="00D102A7">
        <w:rPr>
          <w:rFonts w:ascii="Arial" w:hAnsi="Arial" w:cs="Arial"/>
          <w:sz w:val="24"/>
          <w:szCs w:val="24"/>
        </w:rPr>
        <w:t xml:space="preserve"> programme of work that will positively support children and young people with a </w:t>
      </w:r>
      <w:r w:rsidR="00EB0BBF">
        <w:rPr>
          <w:rFonts w:ascii="Arial" w:hAnsi="Arial" w:cs="Arial"/>
          <w:sz w:val="24"/>
          <w:szCs w:val="24"/>
        </w:rPr>
        <w:t xml:space="preserve">broad range </w:t>
      </w:r>
      <w:r w:rsidRPr="00D102A7">
        <w:rPr>
          <w:rFonts w:ascii="Arial" w:hAnsi="Arial" w:cs="Arial"/>
          <w:sz w:val="24"/>
          <w:szCs w:val="24"/>
        </w:rPr>
        <w:t xml:space="preserve">of interests and abilities’ to better access </w:t>
      </w:r>
      <w:r w:rsidR="0021013D">
        <w:rPr>
          <w:rFonts w:ascii="Arial" w:hAnsi="Arial" w:cs="Arial"/>
          <w:sz w:val="24"/>
          <w:szCs w:val="24"/>
        </w:rPr>
        <w:t>our</w:t>
      </w:r>
      <w:r w:rsidRPr="00D102A7">
        <w:rPr>
          <w:rFonts w:ascii="Arial" w:hAnsi="Arial" w:cs="Arial"/>
          <w:sz w:val="24"/>
          <w:szCs w:val="24"/>
        </w:rPr>
        <w:t xml:space="preserve"> musical activity</w:t>
      </w:r>
      <w:r w:rsidR="0021013D">
        <w:rPr>
          <w:rFonts w:ascii="Arial" w:hAnsi="Arial" w:cs="Arial"/>
          <w:sz w:val="24"/>
          <w:szCs w:val="24"/>
        </w:rPr>
        <w:t>.</w:t>
      </w:r>
    </w:p>
    <w:p w14:paraId="39DC59A8" w14:textId="77777777" w:rsidR="009533C3" w:rsidRPr="00D102A7" w:rsidRDefault="009533C3" w:rsidP="00E751C7">
      <w:pPr>
        <w:pStyle w:val="ListParagraph"/>
        <w:spacing w:line="276" w:lineRule="auto"/>
        <w:ind w:left="360"/>
        <w:rPr>
          <w:rFonts w:ascii="Arial" w:eastAsia="Times New Roman" w:hAnsi="Arial" w:cs="Arial"/>
          <w:color w:val="000000"/>
          <w:sz w:val="24"/>
          <w:szCs w:val="24"/>
        </w:rPr>
      </w:pPr>
    </w:p>
    <w:p w14:paraId="041BB949" w14:textId="77777777" w:rsidR="009533C3" w:rsidRPr="00D102A7" w:rsidRDefault="009533C3" w:rsidP="00E751C7">
      <w:pPr>
        <w:spacing w:line="276" w:lineRule="auto"/>
        <w:rPr>
          <w:rFonts w:ascii="Arial" w:hAnsi="Arial" w:cs="Arial"/>
          <w:b/>
          <w:bCs/>
          <w:color w:val="365F91" w:themeColor="accent1" w:themeShade="BF"/>
          <w:sz w:val="24"/>
          <w:szCs w:val="24"/>
          <w:u w:val="single"/>
        </w:rPr>
      </w:pPr>
      <w:r w:rsidRPr="00D102A7">
        <w:rPr>
          <w:rFonts w:ascii="Arial" w:hAnsi="Arial" w:cs="Arial"/>
          <w:b/>
          <w:bCs/>
          <w:color w:val="365F91" w:themeColor="accent1" w:themeShade="BF"/>
          <w:sz w:val="24"/>
          <w:szCs w:val="24"/>
          <w:u w:val="single"/>
        </w:rPr>
        <w:t>Programme Overview for Children and Young People</w:t>
      </w:r>
    </w:p>
    <w:p w14:paraId="369FE7FB" w14:textId="77777777" w:rsidR="009533C3" w:rsidRPr="00D102A7" w:rsidRDefault="009533C3" w:rsidP="00E751C7">
      <w:pPr>
        <w:spacing w:line="276" w:lineRule="auto"/>
        <w:rPr>
          <w:rFonts w:ascii="Arial" w:hAnsi="Arial" w:cs="Arial"/>
          <w:color w:val="000000"/>
          <w:sz w:val="24"/>
          <w:szCs w:val="24"/>
        </w:rPr>
      </w:pPr>
      <w:r w:rsidRPr="00D102A7">
        <w:rPr>
          <w:rFonts w:ascii="Arial" w:hAnsi="Arial" w:cs="Arial"/>
          <w:color w:val="000000"/>
          <w:sz w:val="24"/>
          <w:szCs w:val="24"/>
        </w:rPr>
        <w:t>Our ambitions for working with children and young people with specific sensory needs is to make them think and believe, “music is for me”. We know that each child is unique with different needs. Therefore, the following outline is just that – a starting point that we shall use to then build around the needs of the child.</w:t>
      </w:r>
    </w:p>
    <w:p w14:paraId="2F936672" w14:textId="77777777" w:rsidR="009533C3" w:rsidRPr="00D102A7" w:rsidRDefault="009533C3" w:rsidP="00E751C7">
      <w:pPr>
        <w:spacing w:line="276" w:lineRule="auto"/>
        <w:rPr>
          <w:rFonts w:ascii="Arial" w:hAnsi="Arial" w:cs="Arial"/>
          <w:color w:val="000000"/>
          <w:sz w:val="24"/>
          <w:szCs w:val="24"/>
        </w:rPr>
      </w:pPr>
    </w:p>
    <w:p w14:paraId="44CDEA39" w14:textId="77777777" w:rsidR="009533C3" w:rsidRPr="00D102A7" w:rsidRDefault="009533C3" w:rsidP="00E751C7">
      <w:pPr>
        <w:spacing w:line="276" w:lineRule="auto"/>
        <w:rPr>
          <w:rFonts w:ascii="Arial" w:hAnsi="Arial" w:cs="Arial"/>
          <w:b/>
          <w:bCs/>
          <w:color w:val="000000"/>
          <w:sz w:val="24"/>
          <w:szCs w:val="24"/>
        </w:rPr>
      </w:pPr>
      <w:r w:rsidRPr="00D102A7">
        <w:rPr>
          <w:rFonts w:ascii="Arial" w:hAnsi="Arial" w:cs="Arial"/>
          <w:b/>
          <w:bCs/>
          <w:color w:val="000000"/>
          <w:sz w:val="24"/>
          <w:szCs w:val="24"/>
        </w:rPr>
        <w:t xml:space="preserve">Target Age Range and number of pupils to be financially supported </w:t>
      </w:r>
    </w:p>
    <w:p w14:paraId="0C43E43A" w14:textId="31C3D0BF" w:rsidR="00AB5D04" w:rsidRPr="00D102A7" w:rsidRDefault="009533C3" w:rsidP="00E751C7">
      <w:pPr>
        <w:pStyle w:val="ListParagraph"/>
        <w:numPr>
          <w:ilvl w:val="0"/>
          <w:numId w:val="39"/>
        </w:numPr>
        <w:spacing w:line="276" w:lineRule="auto"/>
        <w:rPr>
          <w:rFonts w:ascii="Arial" w:hAnsi="Arial" w:cs="Arial"/>
          <w:color w:val="000000"/>
          <w:sz w:val="24"/>
          <w:szCs w:val="24"/>
        </w:rPr>
      </w:pPr>
      <w:r w:rsidRPr="00D102A7">
        <w:rPr>
          <w:rFonts w:ascii="Arial" w:hAnsi="Arial" w:cs="Arial"/>
          <w:color w:val="000000"/>
          <w:sz w:val="24"/>
          <w:szCs w:val="24"/>
        </w:rPr>
        <w:t xml:space="preserve">The funding will support </w:t>
      </w:r>
      <w:r w:rsidRPr="00D102A7">
        <w:rPr>
          <w:rFonts w:ascii="Arial" w:hAnsi="Arial" w:cs="Arial"/>
          <w:b/>
          <w:bCs/>
          <w:color w:val="C00000"/>
          <w:sz w:val="24"/>
          <w:szCs w:val="24"/>
        </w:rPr>
        <w:t>1</w:t>
      </w:r>
      <w:r w:rsidR="00EB0BBF">
        <w:rPr>
          <w:rFonts w:ascii="Arial" w:hAnsi="Arial" w:cs="Arial"/>
          <w:b/>
          <w:bCs/>
          <w:color w:val="C00000"/>
          <w:sz w:val="24"/>
          <w:szCs w:val="24"/>
        </w:rPr>
        <w:t xml:space="preserve">5 </w:t>
      </w:r>
      <w:r w:rsidRPr="00D102A7">
        <w:rPr>
          <w:rFonts w:ascii="Arial" w:hAnsi="Arial" w:cs="Arial"/>
          <w:b/>
          <w:bCs/>
          <w:color w:val="C00000"/>
          <w:sz w:val="24"/>
          <w:szCs w:val="24"/>
        </w:rPr>
        <w:t>pupils</w:t>
      </w:r>
      <w:r w:rsidRPr="00D102A7">
        <w:rPr>
          <w:rFonts w:ascii="Arial" w:hAnsi="Arial" w:cs="Arial"/>
          <w:color w:val="000000"/>
          <w:sz w:val="24"/>
          <w:szCs w:val="24"/>
        </w:rPr>
        <w:t>. We are looking to w</w:t>
      </w:r>
      <w:r w:rsidRPr="004B240C">
        <w:rPr>
          <w:rFonts w:ascii="Arial" w:hAnsi="Arial" w:cs="Arial"/>
          <w:color w:val="000000"/>
          <w:sz w:val="24"/>
          <w:szCs w:val="24"/>
        </w:rPr>
        <w:t xml:space="preserve">ork with </w:t>
      </w:r>
      <w:r w:rsidR="00EB0BBF" w:rsidRPr="004B240C">
        <w:rPr>
          <w:rFonts w:ascii="Arial" w:hAnsi="Arial" w:cs="Arial"/>
          <w:color w:val="000000"/>
          <w:sz w:val="24"/>
          <w:szCs w:val="24"/>
        </w:rPr>
        <w:t xml:space="preserve">circa </w:t>
      </w:r>
      <w:r w:rsidR="00B50237" w:rsidRPr="004B240C">
        <w:rPr>
          <w:rFonts w:ascii="Arial" w:hAnsi="Arial" w:cs="Arial"/>
          <w:color w:val="000000"/>
          <w:sz w:val="24"/>
          <w:szCs w:val="24"/>
        </w:rPr>
        <w:t>7</w:t>
      </w:r>
      <w:r w:rsidRPr="004B240C">
        <w:rPr>
          <w:rFonts w:ascii="Arial" w:hAnsi="Arial" w:cs="Arial"/>
          <w:color w:val="000000"/>
          <w:sz w:val="24"/>
          <w:szCs w:val="24"/>
        </w:rPr>
        <w:t xml:space="preserve">x pupils who are deaf or have a hearing impairment; and </w:t>
      </w:r>
      <w:r w:rsidR="00B50237" w:rsidRPr="004B240C">
        <w:rPr>
          <w:rFonts w:ascii="Arial" w:hAnsi="Arial" w:cs="Arial"/>
          <w:color w:val="000000"/>
          <w:sz w:val="24"/>
          <w:szCs w:val="24"/>
        </w:rPr>
        <w:t>circa 7</w:t>
      </w:r>
      <w:r w:rsidRPr="004B240C">
        <w:rPr>
          <w:rFonts w:ascii="Arial" w:hAnsi="Arial" w:cs="Arial"/>
          <w:color w:val="000000"/>
          <w:sz w:val="24"/>
          <w:szCs w:val="24"/>
        </w:rPr>
        <w:t>x</w:t>
      </w:r>
      <w:r w:rsidRPr="00D102A7">
        <w:rPr>
          <w:rFonts w:ascii="Arial" w:hAnsi="Arial" w:cs="Arial"/>
          <w:color w:val="000000"/>
          <w:sz w:val="24"/>
          <w:szCs w:val="24"/>
        </w:rPr>
        <w:t xml:space="preserve"> pupils who are blind or </w:t>
      </w:r>
      <w:r w:rsidR="00B50237">
        <w:rPr>
          <w:rFonts w:ascii="Arial" w:hAnsi="Arial" w:cs="Arial"/>
          <w:color w:val="000000"/>
          <w:sz w:val="24"/>
          <w:szCs w:val="24"/>
        </w:rPr>
        <w:t>partially sighted</w:t>
      </w:r>
      <w:r w:rsidRPr="00D102A7">
        <w:rPr>
          <w:rFonts w:ascii="Arial" w:hAnsi="Arial" w:cs="Arial"/>
          <w:color w:val="000000"/>
          <w:sz w:val="24"/>
          <w:szCs w:val="24"/>
        </w:rPr>
        <w:t xml:space="preserve">. </w:t>
      </w:r>
    </w:p>
    <w:p w14:paraId="2A9F5923" w14:textId="7B6D243D" w:rsidR="009533C3" w:rsidRPr="00D102A7" w:rsidRDefault="009533C3" w:rsidP="00E751C7">
      <w:pPr>
        <w:pStyle w:val="ListParagraph"/>
        <w:numPr>
          <w:ilvl w:val="0"/>
          <w:numId w:val="39"/>
        </w:numPr>
        <w:spacing w:line="276" w:lineRule="auto"/>
        <w:rPr>
          <w:rFonts w:ascii="Arial" w:hAnsi="Arial" w:cs="Arial"/>
          <w:color w:val="000000"/>
          <w:sz w:val="24"/>
          <w:szCs w:val="24"/>
        </w:rPr>
      </w:pPr>
      <w:r w:rsidRPr="00D102A7">
        <w:rPr>
          <w:rFonts w:ascii="Arial" w:hAnsi="Arial" w:cs="Arial"/>
          <w:color w:val="000000"/>
          <w:sz w:val="24"/>
          <w:szCs w:val="24"/>
        </w:rPr>
        <w:t xml:space="preserve">Pupils in </w:t>
      </w:r>
      <w:r w:rsidRPr="00D102A7">
        <w:rPr>
          <w:rFonts w:ascii="Arial" w:hAnsi="Arial" w:cs="Arial"/>
          <w:b/>
          <w:bCs/>
          <w:color w:val="C00000"/>
          <w:sz w:val="24"/>
          <w:szCs w:val="24"/>
        </w:rPr>
        <w:t>Years 5</w:t>
      </w:r>
      <w:r w:rsidR="00FD77F2">
        <w:rPr>
          <w:rFonts w:ascii="Arial" w:hAnsi="Arial" w:cs="Arial"/>
          <w:b/>
          <w:bCs/>
          <w:color w:val="C00000"/>
          <w:sz w:val="24"/>
          <w:szCs w:val="24"/>
        </w:rPr>
        <w:t xml:space="preserve"> </w:t>
      </w:r>
      <w:r w:rsidRPr="00D102A7">
        <w:rPr>
          <w:rFonts w:ascii="Arial" w:hAnsi="Arial" w:cs="Arial"/>
          <w:b/>
          <w:bCs/>
          <w:color w:val="C00000"/>
          <w:sz w:val="24"/>
          <w:szCs w:val="24"/>
        </w:rPr>
        <w:t>/</w:t>
      </w:r>
      <w:r w:rsidR="00FD77F2">
        <w:rPr>
          <w:rFonts w:ascii="Arial" w:hAnsi="Arial" w:cs="Arial"/>
          <w:b/>
          <w:bCs/>
          <w:color w:val="C00000"/>
          <w:sz w:val="24"/>
          <w:szCs w:val="24"/>
        </w:rPr>
        <w:t xml:space="preserve"> </w:t>
      </w:r>
      <w:r w:rsidRPr="00D102A7">
        <w:rPr>
          <w:rFonts w:ascii="Arial" w:hAnsi="Arial" w:cs="Arial"/>
          <w:b/>
          <w:bCs/>
          <w:color w:val="C00000"/>
          <w:sz w:val="24"/>
          <w:szCs w:val="24"/>
        </w:rPr>
        <w:t>6</w:t>
      </w:r>
      <w:r w:rsidR="00FD77F2">
        <w:rPr>
          <w:rFonts w:ascii="Arial" w:hAnsi="Arial" w:cs="Arial"/>
          <w:b/>
          <w:bCs/>
          <w:color w:val="C00000"/>
          <w:sz w:val="24"/>
          <w:szCs w:val="24"/>
        </w:rPr>
        <w:t xml:space="preserve"> </w:t>
      </w:r>
      <w:r w:rsidRPr="00D102A7">
        <w:rPr>
          <w:rFonts w:ascii="Arial" w:hAnsi="Arial" w:cs="Arial"/>
          <w:b/>
          <w:bCs/>
          <w:color w:val="C00000"/>
          <w:sz w:val="24"/>
          <w:szCs w:val="24"/>
        </w:rPr>
        <w:t>/</w:t>
      </w:r>
      <w:r w:rsidR="00FD77F2">
        <w:rPr>
          <w:rFonts w:ascii="Arial" w:hAnsi="Arial" w:cs="Arial"/>
          <w:b/>
          <w:bCs/>
          <w:color w:val="C00000"/>
          <w:sz w:val="24"/>
          <w:szCs w:val="24"/>
        </w:rPr>
        <w:t xml:space="preserve"> </w:t>
      </w:r>
      <w:r w:rsidRPr="00D102A7">
        <w:rPr>
          <w:rFonts w:ascii="Arial" w:hAnsi="Arial" w:cs="Arial"/>
          <w:b/>
          <w:bCs/>
          <w:color w:val="C00000"/>
          <w:sz w:val="24"/>
          <w:szCs w:val="24"/>
        </w:rPr>
        <w:t>7</w:t>
      </w:r>
      <w:r w:rsidR="00FD77F2">
        <w:rPr>
          <w:rFonts w:ascii="Arial" w:hAnsi="Arial" w:cs="Arial"/>
          <w:b/>
          <w:bCs/>
          <w:color w:val="C00000"/>
          <w:sz w:val="24"/>
          <w:szCs w:val="24"/>
        </w:rPr>
        <w:t xml:space="preserve"> </w:t>
      </w:r>
      <w:r w:rsidRPr="00D102A7">
        <w:rPr>
          <w:rFonts w:ascii="Arial" w:hAnsi="Arial" w:cs="Arial"/>
          <w:b/>
          <w:bCs/>
          <w:color w:val="C00000"/>
          <w:sz w:val="24"/>
          <w:szCs w:val="24"/>
        </w:rPr>
        <w:t>/</w:t>
      </w:r>
      <w:r w:rsidR="00FD77F2">
        <w:rPr>
          <w:rFonts w:ascii="Arial" w:hAnsi="Arial" w:cs="Arial"/>
          <w:b/>
          <w:bCs/>
          <w:color w:val="C00000"/>
          <w:sz w:val="24"/>
          <w:szCs w:val="24"/>
        </w:rPr>
        <w:t xml:space="preserve"> </w:t>
      </w:r>
      <w:r w:rsidRPr="00D102A7">
        <w:rPr>
          <w:rFonts w:ascii="Arial" w:hAnsi="Arial" w:cs="Arial"/>
          <w:b/>
          <w:bCs/>
          <w:color w:val="C00000"/>
          <w:sz w:val="24"/>
          <w:szCs w:val="24"/>
        </w:rPr>
        <w:t>8</w:t>
      </w:r>
      <w:r w:rsidR="00FD77F2">
        <w:rPr>
          <w:rFonts w:ascii="Arial" w:hAnsi="Arial" w:cs="Arial"/>
          <w:b/>
          <w:bCs/>
          <w:color w:val="C00000"/>
          <w:sz w:val="24"/>
          <w:szCs w:val="24"/>
        </w:rPr>
        <w:t xml:space="preserve"> </w:t>
      </w:r>
      <w:r w:rsidRPr="00D102A7">
        <w:rPr>
          <w:rFonts w:ascii="Arial" w:hAnsi="Arial" w:cs="Arial"/>
          <w:color w:val="000000"/>
          <w:sz w:val="24"/>
          <w:szCs w:val="24"/>
        </w:rPr>
        <w:t>– those in Upper Key Stage 2, and Lower Key Stage 3 – are the target age range</w:t>
      </w:r>
      <w:r w:rsidR="0024642A" w:rsidRPr="00D102A7">
        <w:rPr>
          <w:rFonts w:ascii="Arial" w:hAnsi="Arial" w:cs="Arial"/>
          <w:color w:val="000000"/>
          <w:sz w:val="24"/>
          <w:szCs w:val="24"/>
        </w:rPr>
        <w:t xml:space="preserve">, as the </w:t>
      </w:r>
      <w:r w:rsidR="00D808A2" w:rsidRPr="00D102A7">
        <w:rPr>
          <w:rFonts w:ascii="Arial" w:hAnsi="Arial" w:cs="Arial"/>
          <w:color w:val="000000"/>
          <w:sz w:val="24"/>
          <w:szCs w:val="24"/>
        </w:rPr>
        <w:t>initial</w:t>
      </w:r>
      <w:r w:rsidR="0024642A" w:rsidRPr="00D102A7">
        <w:rPr>
          <w:rFonts w:ascii="Arial" w:hAnsi="Arial" w:cs="Arial"/>
          <w:color w:val="000000"/>
          <w:sz w:val="24"/>
          <w:szCs w:val="24"/>
        </w:rPr>
        <w:t xml:space="preserve"> beneficiaries</w:t>
      </w:r>
      <w:r w:rsidR="007B45A4">
        <w:rPr>
          <w:rFonts w:ascii="Arial" w:hAnsi="Arial" w:cs="Arial"/>
          <w:color w:val="000000"/>
          <w:sz w:val="24"/>
          <w:szCs w:val="24"/>
        </w:rPr>
        <w:t>. Pupils must</w:t>
      </w:r>
      <w:r w:rsidR="007B45A4" w:rsidRPr="007B45A4">
        <w:rPr>
          <w:rFonts w:ascii="Arial" w:hAnsi="Arial" w:cs="Arial"/>
          <w:color w:val="000000"/>
          <w:sz w:val="24"/>
          <w:szCs w:val="24"/>
        </w:rPr>
        <w:t xml:space="preserve"> attend a state-maintained school</w:t>
      </w:r>
      <w:r w:rsidR="00821E84">
        <w:rPr>
          <w:rFonts w:ascii="Arial" w:hAnsi="Arial" w:cs="Arial"/>
          <w:color w:val="000000"/>
          <w:sz w:val="24"/>
          <w:szCs w:val="24"/>
        </w:rPr>
        <w:t>, or live,</w:t>
      </w:r>
      <w:r w:rsidR="007B45A4" w:rsidRPr="007B45A4">
        <w:rPr>
          <w:rFonts w:ascii="Arial" w:hAnsi="Arial" w:cs="Arial"/>
          <w:color w:val="000000"/>
          <w:sz w:val="24"/>
          <w:szCs w:val="24"/>
        </w:rPr>
        <w:t xml:space="preserve"> in Hammersmith &amp; Fulham, Kensington &amp; Chelsea, or Westminster; or pupils who are Elective Home Educated in the equivalent School year groups (5/6/7/8) who live in Hammersmith &amp; Fulham, Kensington &amp; Chelsea, or Westminster.</w:t>
      </w:r>
    </w:p>
    <w:p w14:paraId="3E2B51AE" w14:textId="1410339D" w:rsidR="009533C3" w:rsidRPr="00D102A7" w:rsidRDefault="009533C3" w:rsidP="00E751C7">
      <w:pPr>
        <w:pStyle w:val="ListParagraph"/>
        <w:numPr>
          <w:ilvl w:val="0"/>
          <w:numId w:val="39"/>
        </w:numPr>
        <w:spacing w:line="276" w:lineRule="auto"/>
        <w:rPr>
          <w:rFonts w:ascii="Arial" w:hAnsi="Arial" w:cs="Arial"/>
          <w:color w:val="000000"/>
          <w:sz w:val="24"/>
          <w:szCs w:val="24"/>
        </w:rPr>
      </w:pPr>
      <w:r w:rsidRPr="00D102A7">
        <w:rPr>
          <w:rFonts w:ascii="Arial" w:hAnsi="Arial" w:cs="Arial"/>
          <w:color w:val="000000"/>
          <w:sz w:val="24"/>
          <w:szCs w:val="24"/>
        </w:rPr>
        <w:t>The level of financial support</w:t>
      </w:r>
      <w:r w:rsidR="00FB4592">
        <w:rPr>
          <w:rFonts w:ascii="Arial" w:hAnsi="Arial" w:cs="Arial"/>
          <w:color w:val="000000"/>
          <w:sz w:val="24"/>
          <w:szCs w:val="24"/>
        </w:rPr>
        <w:t xml:space="preserve"> provided by the TBMH</w:t>
      </w:r>
      <w:r w:rsidRPr="00D102A7">
        <w:rPr>
          <w:rFonts w:ascii="Arial" w:hAnsi="Arial" w:cs="Arial"/>
          <w:color w:val="000000"/>
          <w:sz w:val="24"/>
          <w:szCs w:val="24"/>
        </w:rPr>
        <w:t xml:space="preserve"> is approximately </w:t>
      </w:r>
      <w:r w:rsidRPr="00D102A7">
        <w:rPr>
          <w:rFonts w:ascii="Arial" w:hAnsi="Arial" w:cs="Arial"/>
          <w:b/>
          <w:bCs/>
          <w:color w:val="C00000"/>
          <w:sz w:val="24"/>
          <w:szCs w:val="24"/>
        </w:rPr>
        <w:t>£250 per pupil</w:t>
      </w:r>
      <w:r w:rsidRPr="00D102A7">
        <w:rPr>
          <w:rFonts w:ascii="Arial" w:hAnsi="Arial" w:cs="Arial"/>
          <w:color w:val="000000"/>
          <w:sz w:val="24"/>
          <w:szCs w:val="24"/>
        </w:rPr>
        <w:t xml:space="preserve">, </w:t>
      </w:r>
      <w:r w:rsidRPr="00D102A7">
        <w:rPr>
          <w:rFonts w:ascii="Arial" w:hAnsi="Arial" w:cs="Arial"/>
          <w:b/>
          <w:bCs/>
          <w:color w:val="C00000"/>
          <w:sz w:val="24"/>
          <w:szCs w:val="24"/>
        </w:rPr>
        <w:t>per term</w:t>
      </w:r>
      <w:r w:rsidRPr="00D102A7">
        <w:rPr>
          <w:rFonts w:ascii="Arial" w:hAnsi="Arial" w:cs="Arial"/>
          <w:color w:val="000000"/>
          <w:sz w:val="24"/>
          <w:szCs w:val="24"/>
        </w:rPr>
        <w:t xml:space="preserve">, but this is not an absolute due to </w:t>
      </w:r>
      <w:r w:rsidR="00C80C43" w:rsidRPr="00D102A7">
        <w:rPr>
          <w:rFonts w:ascii="Arial" w:hAnsi="Arial" w:cs="Arial"/>
          <w:color w:val="000000"/>
          <w:sz w:val="24"/>
          <w:szCs w:val="24"/>
        </w:rPr>
        <w:t xml:space="preserve">any specific needs that </w:t>
      </w:r>
      <w:r w:rsidR="00DC51A9" w:rsidRPr="00D102A7">
        <w:rPr>
          <w:rFonts w:ascii="Arial" w:hAnsi="Arial" w:cs="Arial"/>
          <w:color w:val="000000"/>
          <w:sz w:val="24"/>
          <w:szCs w:val="24"/>
        </w:rPr>
        <w:t>should be taken into account.</w:t>
      </w:r>
    </w:p>
    <w:p w14:paraId="1EE9625F" w14:textId="77777777" w:rsidR="009533C3" w:rsidRPr="00D102A7" w:rsidRDefault="009533C3" w:rsidP="00E751C7">
      <w:pPr>
        <w:pStyle w:val="ListParagraph"/>
        <w:numPr>
          <w:ilvl w:val="0"/>
          <w:numId w:val="39"/>
        </w:numPr>
        <w:spacing w:line="276" w:lineRule="auto"/>
        <w:rPr>
          <w:rFonts w:ascii="Arial" w:hAnsi="Arial" w:cs="Arial"/>
          <w:color w:val="000000"/>
          <w:sz w:val="24"/>
          <w:szCs w:val="24"/>
        </w:rPr>
      </w:pPr>
      <w:r w:rsidRPr="00D102A7">
        <w:rPr>
          <w:rFonts w:ascii="Arial" w:hAnsi="Arial" w:cs="Arial"/>
          <w:color w:val="000000"/>
          <w:sz w:val="24"/>
          <w:szCs w:val="24"/>
        </w:rPr>
        <w:t xml:space="preserve">The activity will start from </w:t>
      </w:r>
      <w:r w:rsidRPr="00D102A7">
        <w:rPr>
          <w:rFonts w:ascii="Arial" w:hAnsi="Arial" w:cs="Arial"/>
          <w:b/>
          <w:bCs/>
          <w:color w:val="C00000"/>
          <w:sz w:val="24"/>
          <w:szCs w:val="24"/>
        </w:rPr>
        <w:t>April 2022 and run until Dec 2022</w:t>
      </w:r>
      <w:r w:rsidRPr="00D102A7">
        <w:rPr>
          <w:rFonts w:ascii="Arial" w:hAnsi="Arial" w:cs="Arial"/>
          <w:color w:val="000000"/>
          <w:sz w:val="24"/>
          <w:szCs w:val="24"/>
        </w:rPr>
        <w:t>. It is hoped that beyond Dec 2022, the cohort of pupils will be further financially supported but we cannot guarantee this right now.</w:t>
      </w:r>
    </w:p>
    <w:p w14:paraId="7A6F8809" w14:textId="77777777" w:rsidR="009533C3" w:rsidRPr="00D102A7" w:rsidRDefault="009533C3" w:rsidP="00E751C7">
      <w:pPr>
        <w:spacing w:line="276" w:lineRule="auto"/>
        <w:rPr>
          <w:rFonts w:ascii="Arial" w:hAnsi="Arial" w:cs="Arial"/>
          <w:color w:val="000000"/>
          <w:sz w:val="24"/>
          <w:szCs w:val="24"/>
        </w:rPr>
      </w:pPr>
    </w:p>
    <w:p w14:paraId="23C2C3F2" w14:textId="77777777" w:rsidR="009533C3" w:rsidRPr="00D102A7" w:rsidRDefault="009533C3" w:rsidP="00E751C7">
      <w:pPr>
        <w:spacing w:line="276" w:lineRule="auto"/>
        <w:rPr>
          <w:rFonts w:ascii="Arial" w:hAnsi="Arial" w:cs="Arial"/>
          <w:color w:val="000000"/>
          <w:sz w:val="24"/>
          <w:szCs w:val="24"/>
        </w:rPr>
      </w:pPr>
      <w:r w:rsidRPr="00D102A7">
        <w:rPr>
          <w:rFonts w:ascii="Arial" w:hAnsi="Arial" w:cs="Arial"/>
          <w:b/>
          <w:bCs/>
          <w:color w:val="000000"/>
          <w:sz w:val="24"/>
          <w:szCs w:val="24"/>
        </w:rPr>
        <w:t xml:space="preserve">The musical offer from the TBMH </w:t>
      </w:r>
    </w:p>
    <w:p w14:paraId="01E3EC5D" w14:textId="3DEC75A9" w:rsidR="009533C3" w:rsidRDefault="009533C3" w:rsidP="00E751C7">
      <w:pPr>
        <w:spacing w:line="276" w:lineRule="auto"/>
        <w:rPr>
          <w:rFonts w:ascii="Arial" w:hAnsi="Arial" w:cs="Arial"/>
          <w:color w:val="000000"/>
          <w:sz w:val="24"/>
          <w:szCs w:val="24"/>
        </w:rPr>
      </w:pPr>
      <w:r w:rsidRPr="00D102A7">
        <w:rPr>
          <w:rFonts w:ascii="Arial" w:hAnsi="Arial" w:cs="Arial"/>
          <w:color w:val="000000"/>
          <w:sz w:val="24"/>
          <w:szCs w:val="24"/>
        </w:rPr>
        <w:t>Each of the pupil recipients have the offer:</w:t>
      </w:r>
    </w:p>
    <w:p w14:paraId="336AAC23" w14:textId="7D580F96" w:rsidR="00EE7692" w:rsidRDefault="00EE7692" w:rsidP="001E50F0">
      <w:pPr>
        <w:pStyle w:val="ListParagraph"/>
        <w:numPr>
          <w:ilvl w:val="0"/>
          <w:numId w:val="45"/>
        </w:numPr>
        <w:spacing w:line="276" w:lineRule="auto"/>
        <w:rPr>
          <w:rFonts w:ascii="Arial" w:hAnsi="Arial" w:cs="Arial"/>
          <w:color w:val="000000"/>
          <w:sz w:val="24"/>
          <w:szCs w:val="24"/>
        </w:rPr>
      </w:pPr>
      <w:r>
        <w:rPr>
          <w:rFonts w:ascii="Arial" w:hAnsi="Arial" w:cs="Arial"/>
          <w:color w:val="000000"/>
          <w:sz w:val="24"/>
          <w:szCs w:val="24"/>
        </w:rPr>
        <w:t xml:space="preserve">To </w:t>
      </w:r>
      <w:r w:rsidR="00843879">
        <w:rPr>
          <w:rFonts w:ascii="Arial" w:hAnsi="Arial" w:cs="Arial"/>
          <w:color w:val="000000"/>
          <w:sz w:val="24"/>
          <w:szCs w:val="24"/>
        </w:rPr>
        <w:t>j</w:t>
      </w:r>
      <w:r>
        <w:rPr>
          <w:rFonts w:ascii="Arial" w:hAnsi="Arial" w:cs="Arial"/>
          <w:color w:val="000000"/>
          <w:sz w:val="24"/>
          <w:szCs w:val="24"/>
        </w:rPr>
        <w:t>oin the TBMH Saturday Music Centre</w:t>
      </w:r>
      <w:r w:rsidR="001E50F0">
        <w:rPr>
          <w:rFonts w:ascii="Arial" w:hAnsi="Arial" w:cs="Arial"/>
          <w:color w:val="000000"/>
          <w:sz w:val="24"/>
          <w:szCs w:val="24"/>
        </w:rPr>
        <w:t xml:space="preserve"> (lesson, music theory class, choir/ensemble); and/or</w:t>
      </w:r>
    </w:p>
    <w:p w14:paraId="5A55026A" w14:textId="30C5541B" w:rsidR="00843879" w:rsidRDefault="00843879" w:rsidP="001E50F0">
      <w:pPr>
        <w:pStyle w:val="ListParagraph"/>
        <w:numPr>
          <w:ilvl w:val="0"/>
          <w:numId w:val="45"/>
        </w:numPr>
        <w:spacing w:line="276" w:lineRule="auto"/>
        <w:rPr>
          <w:rFonts w:ascii="Arial" w:hAnsi="Arial" w:cs="Arial"/>
          <w:color w:val="000000"/>
          <w:sz w:val="24"/>
          <w:szCs w:val="24"/>
        </w:rPr>
      </w:pPr>
      <w:r>
        <w:rPr>
          <w:rFonts w:ascii="Arial" w:hAnsi="Arial" w:cs="Arial"/>
          <w:color w:val="000000"/>
          <w:sz w:val="24"/>
          <w:szCs w:val="24"/>
        </w:rPr>
        <w:t>To join one of the TBMH mid-week after-school choirs or instrumental groups</w:t>
      </w:r>
    </w:p>
    <w:p w14:paraId="1D386993" w14:textId="29B54282" w:rsidR="001E50F0" w:rsidRPr="001E50F0" w:rsidRDefault="001E50F0" w:rsidP="001E50F0">
      <w:pPr>
        <w:spacing w:line="276" w:lineRule="auto"/>
        <w:rPr>
          <w:rFonts w:ascii="Arial" w:hAnsi="Arial" w:cs="Arial"/>
          <w:color w:val="000000"/>
          <w:sz w:val="24"/>
          <w:szCs w:val="24"/>
        </w:rPr>
      </w:pPr>
      <w:r>
        <w:rPr>
          <w:rFonts w:ascii="Arial" w:hAnsi="Arial" w:cs="Arial"/>
          <w:color w:val="000000"/>
          <w:sz w:val="24"/>
          <w:szCs w:val="24"/>
        </w:rPr>
        <w:t>More information about each of these is on the next page</w:t>
      </w:r>
    </w:p>
    <w:p w14:paraId="4753E826" w14:textId="77777777" w:rsidR="008A0258" w:rsidRDefault="008A0258">
      <w:pPr>
        <w:rPr>
          <w:rFonts w:ascii="Arial" w:hAnsi="Arial" w:cs="Arial"/>
          <w:color w:val="000000"/>
          <w:sz w:val="24"/>
          <w:szCs w:val="24"/>
        </w:rPr>
      </w:pPr>
    </w:p>
    <w:p w14:paraId="5B1252DC" w14:textId="77777777" w:rsidR="004C617F" w:rsidRDefault="004C617F" w:rsidP="004C617F">
      <w:pPr>
        <w:spacing w:line="276" w:lineRule="auto"/>
        <w:rPr>
          <w:rFonts w:ascii="Arial" w:hAnsi="Arial" w:cs="Arial"/>
          <w:color w:val="000000"/>
          <w:sz w:val="24"/>
          <w:szCs w:val="24"/>
        </w:rPr>
      </w:pPr>
      <w:r>
        <w:rPr>
          <w:rFonts w:ascii="Arial" w:hAnsi="Arial" w:cs="Arial"/>
          <w:b/>
          <w:bCs/>
          <w:color w:val="000000"/>
          <w:sz w:val="24"/>
          <w:szCs w:val="24"/>
        </w:rPr>
        <w:t>What we ask in return from the pupil, and their family</w:t>
      </w:r>
    </w:p>
    <w:p w14:paraId="124A110C" w14:textId="7567715F" w:rsidR="001E50F0" w:rsidRDefault="00D765AD">
      <w:pPr>
        <w:rPr>
          <w:rFonts w:ascii="Arial" w:hAnsi="Arial" w:cs="Arial"/>
          <w:color w:val="000000"/>
          <w:sz w:val="24"/>
          <w:szCs w:val="24"/>
        </w:rPr>
      </w:pPr>
      <w:r>
        <w:rPr>
          <w:rFonts w:ascii="Arial" w:hAnsi="Arial" w:cs="Arial"/>
          <w:color w:val="000000"/>
          <w:sz w:val="24"/>
          <w:szCs w:val="24"/>
        </w:rPr>
        <w:t xml:space="preserve">It </w:t>
      </w:r>
      <w:r w:rsidR="00D17B21">
        <w:rPr>
          <w:rFonts w:ascii="Arial" w:hAnsi="Arial" w:cs="Arial"/>
          <w:color w:val="000000"/>
          <w:sz w:val="24"/>
          <w:szCs w:val="24"/>
        </w:rPr>
        <w:t xml:space="preserve">is important that there is a commitment from the pupil and their family </w:t>
      </w:r>
      <w:r>
        <w:rPr>
          <w:rFonts w:ascii="Arial" w:hAnsi="Arial" w:cs="Arial"/>
          <w:color w:val="000000"/>
          <w:sz w:val="24"/>
          <w:szCs w:val="24"/>
        </w:rPr>
        <w:t>to ensure that the maximum impact i</w:t>
      </w:r>
      <w:r w:rsidR="005971D9">
        <w:rPr>
          <w:rFonts w:ascii="Arial" w:hAnsi="Arial" w:cs="Arial"/>
          <w:color w:val="000000"/>
          <w:sz w:val="24"/>
          <w:szCs w:val="24"/>
        </w:rPr>
        <w:t>s</w:t>
      </w:r>
      <w:r>
        <w:rPr>
          <w:rFonts w:ascii="Arial" w:hAnsi="Arial" w:cs="Arial"/>
          <w:color w:val="000000"/>
          <w:sz w:val="24"/>
          <w:szCs w:val="24"/>
        </w:rPr>
        <w:t xml:space="preserve"> achieved</w:t>
      </w:r>
      <w:r w:rsidR="00B8626A">
        <w:rPr>
          <w:rFonts w:ascii="Arial" w:hAnsi="Arial" w:cs="Arial"/>
          <w:color w:val="000000"/>
          <w:sz w:val="24"/>
          <w:szCs w:val="24"/>
        </w:rPr>
        <w:t xml:space="preserve">. Therefore, we ask that in return for the </w:t>
      </w:r>
      <w:r w:rsidR="00E506AE">
        <w:rPr>
          <w:rFonts w:ascii="Arial" w:hAnsi="Arial" w:cs="Arial"/>
          <w:color w:val="000000"/>
          <w:sz w:val="24"/>
          <w:szCs w:val="24"/>
        </w:rPr>
        <w:t>funding:</w:t>
      </w:r>
    </w:p>
    <w:p w14:paraId="1C753C01" w14:textId="4A5948BC" w:rsidR="00E506AE" w:rsidRDefault="00E506AE" w:rsidP="00E506AE">
      <w:pPr>
        <w:pStyle w:val="ListParagraph"/>
        <w:numPr>
          <w:ilvl w:val="0"/>
          <w:numId w:val="46"/>
        </w:numPr>
        <w:rPr>
          <w:rFonts w:ascii="Arial" w:hAnsi="Arial" w:cs="Arial"/>
          <w:color w:val="000000"/>
          <w:sz w:val="24"/>
          <w:szCs w:val="24"/>
        </w:rPr>
      </w:pPr>
      <w:r>
        <w:rPr>
          <w:rFonts w:ascii="Arial" w:hAnsi="Arial" w:cs="Arial"/>
          <w:color w:val="000000"/>
          <w:sz w:val="24"/>
          <w:szCs w:val="24"/>
        </w:rPr>
        <w:t>The pupil attends all weekly sessions (10 weeks per term)</w:t>
      </w:r>
      <w:r w:rsidR="00C84432">
        <w:rPr>
          <w:rFonts w:ascii="Arial" w:hAnsi="Arial" w:cs="Arial"/>
          <w:color w:val="000000"/>
          <w:sz w:val="24"/>
          <w:szCs w:val="24"/>
        </w:rPr>
        <w:t xml:space="preserve"> in order to support musical progress and development</w:t>
      </w:r>
      <w:r w:rsidR="00C11FE5">
        <w:rPr>
          <w:rFonts w:ascii="Arial" w:hAnsi="Arial" w:cs="Arial"/>
          <w:color w:val="000000"/>
          <w:sz w:val="24"/>
          <w:szCs w:val="24"/>
        </w:rPr>
        <w:t>, and fully engages with the TBMH opportunities.</w:t>
      </w:r>
    </w:p>
    <w:p w14:paraId="242C976F" w14:textId="68CCE6CF" w:rsidR="00C84432" w:rsidRDefault="00C84432" w:rsidP="00E506AE">
      <w:pPr>
        <w:pStyle w:val="ListParagraph"/>
        <w:numPr>
          <w:ilvl w:val="0"/>
          <w:numId w:val="46"/>
        </w:numPr>
        <w:rPr>
          <w:rFonts w:ascii="Arial" w:hAnsi="Arial" w:cs="Arial"/>
          <w:color w:val="000000"/>
          <w:sz w:val="24"/>
          <w:szCs w:val="24"/>
        </w:rPr>
      </w:pPr>
      <w:r>
        <w:rPr>
          <w:rFonts w:ascii="Arial" w:hAnsi="Arial" w:cs="Arial"/>
          <w:color w:val="000000"/>
          <w:sz w:val="24"/>
          <w:szCs w:val="24"/>
        </w:rPr>
        <w:t xml:space="preserve">The family helps support the musical learning </w:t>
      </w:r>
      <w:r w:rsidR="00D34B28">
        <w:rPr>
          <w:rFonts w:ascii="Arial" w:hAnsi="Arial" w:cs="Arial"/>
          <w:color w:val="000000"/>
          <w:sz w:val="24"/>
          <w:szCs w:val="24"/>
        </w:rPr>
        <w:t>through regular interactions with TBMH staff members and teachers.</w:t>
      </w:r>
    </w:p>
    <w:p w14:paraId="17BF902F" w14:textId="31B4B6C9" w:rsidR="00D34B28" w:rsidRPr="004B01A9" w:rsidRDefault="004227EA" w:rsidP="00AA3ABF">
      <w:pPr>
        <w:pStyle w:val="ListParagraph"/>
        <w:numPr>
          <w:ilvl w:val="0"/>
          <w:numId w:val="46"/>
        </w:numPr>
        <w:rPr>
          <w:rFonts w:ascii="Arial" w:hAnsi="Arial" w:cs="Arial"/>
          <w:color w:val="000000"/>
          <w:sz w:val="24"/>
          <w:szCs w:val="24"/>
        </w:rPr>
      </w:pPr>
      <w:r w:rsidRPr="004B01A9">
        <w:rPr>
          <w:rFonts w:ascii="Arial" w:hAnsi="Arial" w:cs="Arial"/>
          <w:color w:val="000000"/>
          <w:sz w:val="24"/>
          <w:szCs w:val="24"/>
        </w:rPr>
        <w:t xml:space="preserve">The pupil, and their family, </w:t>
      </w:r>
      <w:r w:rsidR="00D970E8" w:rsidRPr="004B01A9">
        <w:rPr>
          <w:rFonts w:ascii="Arial" w:hAnsi="Arial" w:cs="Arial"/>
          <w:color w:val="000000"/>
          <w:sz w:val="24"/>
          <w:szCs w:val="24"/>
        </w:rPr>
        <w:t xml:space="preserve">will be invited to record their musical learning experience with the intention that </w:t>
      </w:r>
      <w:r w:rsidR="00212E71" w:rsidRPr="004B01A9">
        <w:rPr>
          <w:rFonts w:ascii="Arial" w:hAnsi="Arial" w:cs="Arial"/>
          <w:color w:val="000000"/>
          <w:sz w:val="24"/>
          <w:szCs w:val="24"/>
        </w:rPr>
        <w:t>a case study could be created about the impact of the Musical Senses programme</w:t>
      </w:r>
      <w:r w:rsidR="00241193" w:rsidRPr="004B01A9">
        <w:rPr>
          <w:rFonts w:ascii="Arial" w:hAnsi="Arial" w:cs="Arial"/>
          <w:color w:val="000000"/>
          <w:sz w:val="24"/>
          <w:szCs w:val="24"/>
        </w:rPr>
        <w:t xml:space="preserve"> to help us learn, </w:t>
      </w:r>
      <w:r w:rsidR="00C11FE5" w:rsidRPr="004B01A9">
        <w:rPr>
          <w:rFonts w:ascii="Arial" w:hAnsi="Arial" w:cs="Arial"/>
          <w:color w:val="000000"/>
          <w:sz w:val="24"/>
          <w:szCs w:val="24"/>
        </w:rPr>
        <w:t>develop,</w:t>
      </w:r>
      <w:r w:rsidR="00241193" w:rsidRPr="004B01A9">
        <w:rPr>
          <w:rFonts w:ascii="Arial" w:hAnsi="Arial" w:cs="Arial"/>
          <w:color w:val="000000"/>
          <w:sz w:val="24"/>
          <w:szCs w:val="24"/>
        </w:rPr>
        <w:t xml:space="preserve"> </w:t>
      </w:r>
      <w:r w:rsidR="004B01A9">
        <w:rPr>
          <w:rFonts w:ascii="Arial" w:hAnsi="Arial" w:cs="Arial"/>
          <w:color w:val="000000"/>
          <w:sz w:val="24"/>
          <w:szCs w:val="24"/>
        </w:rPr>
        <w:t>&amp;</w:t>
      </w:r>
      <w:r w:rsidR="00241193" w:rsidRPr="004B01A9">
        <w:rPr>
          <w:rFonts w:ascii="Arial" w:hAnsi="Arial" w:cs="Arial"/>
          <w:color w:val="000000"/>
          <w:sz w:val="24"/>
          <w:szCs w:val="24"/>
        </w:rPr>
        <w:t xml:space="preserve"> evolve our care for pupils with sensory </w:t>
      </w:r>
      <w:r w:rsidR="004B01A9">
        <w:rPr>
          <w:rFonts w:ascii="Arial" w:hAnsi="Arial" w:cs="Arial"/>
          <w:color w:val="000000"/>
          <w:sz w:val="24"/>
          <w:szCs w:val="24"/>
        </w:rPr>
        <w:t>s</w:t>
      </w:r>
      <w:r w:rsidR="00241193" w:rsidRPr="004B01A9">
        <w:rPr>
          <w:rFonts w:ascii="Arial" w:hAnsi="Arial" w:cs="Arial"/>
          <w:color w:val="000000"/>
          <w:sz w:val="24"/>
          <w:szCs w:val="24"/>
        </w:rPr>
        <w:t>upport.</w:t>
      </w:r>
    </w:p>
    <w:p w14:paraId="507658FD" w14:textId="77777777" w:rsidR="00B878CF" w:rsidRDefault="00B878CF" w:rsidP="00E751C7">
      <w:pPr>
        <w:spacing w:line="276" w:lineRule="auto"/>
        <w:rPr>
          <w:rFonts w:ascii="Arial" w:hAnsi="Arial" w:cs="Arial"/>
          <w:b/>
          <w:bCs/>
          <w:color w:val="000000"/>
          <w:sz w:val="24"/>
          <w:szCs w:val="24"/>
        </w:rPr>
      </w:pPr>
    </w:p>
    <w:p w14:paraId="2D563981" w14:textId="77777777" w:rsidR="00B64653" w:rsidRDefault="00B64653" w:rsidP="00E751C7">
      <w:pPr>
        <w:spacing w:line="276" w:lineRule="auto"/>
        <w:rPr>
          <w:rFonts w:ascii="Arial" w:hAnsi="Arial" w:cs="Arial"/>
          <w:b/>
          <w:bCs/>
          <w:color w:val="000000"/>
          <w:sz w:val="24"/>
          <w:szCs w:val="24"/>
        </w:rPr>
      </w:pPr>
    </w:p>
    <w:p w14:paraId="10ADD9E7" w14:textId="7CD5089E" w:rsidR="00EE7692" w:rsidRPr="001E50F0" w:rsidRDefault="001E50F0" w:rsidP="00E751C7">
      <w:pPr>
        <w:spacing w:line="276" w:lineRule="auto"/>
        <w:rPr>
          <w:rFonts w:ascii="Arial" w:hAnsi="Arial" w:cs="Arial"/>
          <w:b/>
          <w:bCs/>
          <w:color w:val="000000"/>
          <w:sz w:val="24"/>
          <w:szCs w:val="24"/>
        </w:rPr>
      </w:pPr>
      <w:r w:rsidRPr="001E50F0">
        <w:rPr>
          <w:rFonts w:ascii="Arial" w:hAnsi="Arial" w:cs="Arial"/>
          <w:b/>
          <w:bCs/>
          <w:color w:val="000000"/>
          <w:sz w:val="24"/>
          <w:szCs w:val="24"/>
        </w:rPr>
        <w:t>More Information about the musical offer</w:t>
      </w:r>
    </w:p>
    <w:p w14:paraId="1FEF7046" w14:textId="77777777" w:rsidR="009533C3" w:rsidRPr="00D102A7" w:rsidRDefault="009533C3" w:rsidP="00E751C7">
      <w:pPr>
        <w:pStyle w:val="ListParagraph"/>
        <w:numPr>
          <w:ilvl w:val="0"/>
          <w:numId w:val="40"/>
        </w:numPr>
        <w:spacing w:line="276" w:lineRule="auto"/>
        <w:rPr>
          <w:rFonts w:ascii="Arial" w:hAnsi="Arial" w:cs="Arial"/>
          <w:color w:val="000000"/>
          <w:sz w:val="24"/>
          <w:szCs w:val="24"/>
        </w:rPr>
      </w:pPr>
      <w:r w:rsidRPr="00D102A7">
        <w:rPr>
          <w:rFonts w:ascii="Arial" w:hAnsi="Arial" w:cs="Arial"/>
          <w:color w:val="000000"/>
          <w:sz w:val="24"/>
          <w:szCs w:val="24"/>
        </w:rPr>
        <w:t xml:space="preserve">To join the *TBMH Saturday Music School (based at Latymer Upper School – MAP </w:t>
      </w:r>
      <w:hyperlink r:id="rId11" w:history="1">
        <w:r w:rsidRPr="00D102A7">
          <w:rPr>
            <w:rStyle w:val="Hyperlink"/>
            <w:rFonts w:ascii="Arial" w:hAnsi="Arial" w:cs="Arial"/>
            <w:sz w:val="24"/>
            <w:szCs w:val="24"/>
          </w:rPr>
          <w:t>HERE</w:t>
        </w:r>
      </w:hyperlink>
      <w:r w:rsidRPr="00D102A7">
        <w:rPr>
          <w:rFonts w:ascii="Arial" w:hAnsi="Arial" w:cs="Arial"/>
          <w:color w:val="000000"/>
          <w:sz w:val="24"/>
          <w:szCs w:val="24"/>
        </w:rPr>
        <w:t>), where each child will receive:</w:t>
      </w:r>
    </w:p>
    <w:p w14:paraId="3FB2E1A8" w14:textId="77777777" w:rsidR="009533C3" w:rsidRPr="00D102A7" w:rsidRDefault="009533C3" w:rsidP="00E751C7">
      <w:pPr>
        <w:pStyle w:val="ListParagraph"/>
        <w:numPr>
          <w:ilvl w:val="1"/>
          <w:numId w:val="40"/>
        </w:numPr>
        <w:spacing w:line="276" w:lineRule="auto"/>
        <w:rPr>
          <w:rFonts w:ascii="Arial" w:hAnsi="Arial" w:cs="Arial"/>
          <w:color w:val="000000"/>
          <w:sz w:val="24"/>
          <w:szCs w:val="24"/>
        </w:rPr>
      </w:pPr>
      <w:r w:rsidRPr="00D102A7">
        <w:rPr>
          <w:rFonts w:ascii="Arial" w:hAnsi="Arial" w:cs="Arial"/>
          <w:b/>
          <w:bCs/>
          <w:color w:val="C00000"/>
          <w:sz w:val="24"/>
          <w:szCs w:val="24"/>
        </w:rPr>
        <w:t>30x minute paired instrumental lesson</w:t>
      </w:r>
      <w:r w:rsidRPr="00D102A7">
        <w:rPr>
          <w:rFonts w:ascii="Arial" w:hAnsi="Arial" w:cs="Arial"/>
          <w:color w:val="000000"/>
          <w:sz w:val="24"/>
          <w:szCs w:val="24"/>
        </w:rPr>
        <w:t xml:space="preserve"> each week (10 weeks per term). An individual lesson may be possible but is not guaranteed. The instruments to be learned that are being offered in the first instance are:</w:t>
      </w:r>
    </w:p>
    <w:p w14:paraId="4C87CBAA" w14:textId="6CA8D379"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Guitar</w:t>
      </w:r>
      <w:r w:rsidR="00B55C55" w:rsidRPr="00D102A7">
        <w:rPr>
          <w:rFonts w:ascii="Arial" w:hAnsi="Arial" w:cs="Arial"/>
          <w:color w:val="000000"/>
          <w:sz w:val="24"/>
          <w:szCs w:val="24"/>
        </w:rPr>
        <w:t xml:space="preserve"> (acoustic or electric)</w:t>
      </w:r>
    </w:p>
    <w:p w14:paraId="109D063D"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Wind (flute, clarinet, sax, oboe, bassoon)</w:t>
      </w:r>
    </w:p>
    <w:p w14:paraId="7304FE97"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Brass (trumpet, trombone, French horn, tuba)</w:t>
      </w:r>
    </w:p>
    <w:p w14:paraId="21A7DC0C"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Piano / Keyboard</w:t>
      </w:r>
    </w:p>
    <w:p w14:paraId="3FB16F22"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Strings (violin, viola, cello, double bass)</w:t>
      </w:r>
    </w:p>
    <w:p w14:paraId="15013CBA"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Percussion (drum kit, xylophone)</w:t>
      </w:r>
    </w:p>
    <w:p w14:paraId="6B836916" w14:textId="77777777" w:rsidR="009533C3" w:rsidRPr="00D102A7" w:rsidRDefault="009533C3" w:rsidP="00E751C7">
      <w:pPr>
        <w:pStyle w:val="ListParagraph"/>
        <w:numPr>
          <w:ilvl w:val="2"/>
          <w:numId w:val="40"/>
        </w:numPr>
        <w:spacing w:line="276" w:lineRule="auto"/>
        <w:rPr>
          <w:rFonts w:ascii="Arial" w:hAnsi="Arial" w:cs="Arial"/>
          <w:color w:val="000000"/>
          <w:sz w:val="24"/>
          <w:szCs w:val="24"/>
        </w:rPr>
      </w:pPr>
      <w:r w:rsidRPr="00D102A7">
        <w:rPr>
          <w:rFonts w:ascii="Arial" w:hAnsi="Arial" w:cs="Arial"/>
          <w:color w:val="000000"/>
          <w:sz w:val="24"/>
          <w:szCs w:val="24"/>
        </w:rPr>
        <w:t>Singing</w:t>
      </w:r>
    </w:p>
    <w:p w14:paraId="2B634FB4" w14:textId="77777777" w:rsidR="009533C3" w:rsidRPr="00D102A7" w:rsidRDefault="009533C3" w:rsidP="00E751C7">
      <w:pPr>
        <w:pStyle w:val="ListParagraph"/>
        <w:numPr>
          <w:ilvl w:val="1"/>
          <w:numId w:val="40"/>
        </w:numPr>
        <w:spacing w:line="276" w:lineRule="auto"/>
        <w:rPr>
          <w:rFonts w:ascii="Arial" w:hAnsi="Arial" w:cs="Arial"/>
          <w:color w:val="000000"/>
          <w:sz w:val="24"/>
          <w:szCs w:val="24"/>
        </w:rPr>
      </w:pPr>
      <w:r w:rsidRPr="00D102A7">
        <w:rPr>
          <w:rFonts w:ascii="Arial" w:hAnsi="Arial" w:cs="Arial"/>
          <w:b/>
          <w:bCs/>
          <w:color w:val="C00000"/>
          <w:sz w:val="24"/>
          <w:szCs w:val="24"/>
        </w:rPr>
        <w:t>30x minute whole class music theory lesson</w:t>
      </w:r>
      <w:r w:rsidRPr="00D102A7">
        <w:rPr>
          <w:rFonts w:ascii="Arial" w:hAnsi="Arial" w:cs="Arial"/>
          <w:color w:val="000000"/>
          <w:sz w:val="24"/>
          <w:szCs w:val="24"/>
        </w:rPr>
        <w:t xml:space="preserve"> (practical-based)</w:t>
      </w:r>
    </w:p>
    <w:p w14:paraId="1BF576A6" w14:textId="4A536B32" w:rsidR="009533C3" w:rsidRDefault="009533C3" w:rsidP="00E751C7">
      <w:pPr>
        <w:pStyle w:val="ListParagraph"/>
        <w:numPr>
          <w:ilvl w:val="1"/>
          <w:numId w:val="40"/>
        </w:numPr>
        <w:spacing w:line="276" w:lineRule="auto"/>
        <w:rPr>
          <w:rFonts w:ascii="Arial" w:hAnsi="Arial" w:cs="Arial"/>
          <w:b/>
          <w:bCs/>
          <w:color w:val="C00000"/>
          <w:sz w:val="24"/>
          <w:szCs w:val="24"/>
        </w:rPr>
      </w:pPr>
      <w:r w:rsidRPr="00D102A7">
        <w:rPr>
          <w:rFonts w:ascii="Arial" w:hAnsi="Arial" w:cs="Arial"/>
          <w:b/>
          <w:bCs/>
          <w:color w:val="C00000"/>
          <w:sz w:val="24"/>
          <w:szCs w:val="24"/>
        </w:rPr>
        <w:t>60x minute instrumental ensemble or choir</w:t>
      </w:r>
    </w:p>
    <w:p w14:paraId="7D4436A0" w14:textId="77777777" w:rsidR="001E50F0" w:rsidRPr="00D102A7" w:rsidRDefault="001E50F0" w:rsidP="001E50F0">
      <w:pPr>
        <w:pStyle w:val="ListParagraph"/>
        <w:spacing w:line="276" w:lineRule="auto"/>
        <w:ind w:left="1080"/>
        <w:rPr>
          <w:rFonts w:ascii="Arial" w:hAnsi="Arial" w:cs="Arial"/>
          <w:b/>
          <w:bCs/>
          <w:color w:val="C00000"/>
          <w:sz w:val="24"/>
          <w:szCs w:val="24"/>
        </w:rPr>
      </w:pPr>
    </w:p>
    <w:p w14:paraId="32D57202" w14:textId="68CAA16B" w:rsidR="009533C3" w:rsidRPr="00D102A7" w:rsidRDefault="009533C3" w:rsidP="00E751C7">
      <w:pPr>
        <w:pStyle w:val="ListParagraph"/>
        <w:numPr>
          <w:ilvl w:val="0"/>
          <w:numId w:val="40"/>
        </w:numPr>
        <w:spacing w:line="276" w:lineRule="auto"/>
        <w:rPr>
          <w:rFonts w:ascii="Arial" w:hAnsi="Arial" w:cs="Arial"/>
          <w:color w:val="000000"/>
          <w:sz w:val="24"/>
          <w:szCs w:val="24"/>
        </w:rPr>
      </w:pPr>
      <w:r w:rsidRPr="00D102A7">
        <w:rPr>
          <w:rFonts w:ascii="Arial" w:hAnsi="Arial" w:cs="Arial"/>
          <w:color w:val="000000"/>
          <w:sz w:val="24"/>
          <w:szCs w:val="24"/>
        </w:rPr>
        <w:t xml:space="preserve">To join one of the existing TBMH </w:t>
      </w:r>
      <w:r w:rsidRPr="00D102A7">
        <w:rPr>
          <w:rFonts w:ascii="Arial" w:hAnsi="Arial" w:cs="Arial"/>
          <w:b/>
          <w:bCs/>
          <w:color w:val="C00000"/>
          <w:sz w:val="24"/>
          <w:szCs w:val="24"/>
        </w:rPr>
        <w:t>mid-week after-school *ensembles</w:t>
      </w:r>
      <w:r w:rsidRPr="00D102A7">
        <w:rPr>
          <w:rFonts w:ascii="Arial" w:hAnsi="Arial" w:cs="Arial"/>
          <w:color w:val="000000"/>
          <w:sz w:val="24"/>
          <w:szCs w:val="24"/>
        </w:rPr>
        <w:t xml:space="preserve"> that rehearse at the Lyric theatre (Hammersmith – MAP </w:t>
      </w:r>
      <w:hyperlink r:id="rId12" w:history="1">
        <w:r w:rsidRPr="00D102A7">
          <w:rPr>
            <w:rStyle w:val="Hyperlink"/>
            <w:rFonts w:ascii="Arial" w:hAnsi="Arial" w:cs="Arial"/>
            <w:sz w:val="24"/>
            <w:szCs w:val="24"/>
          </w:rPr>
          <w:t>HERE</w:t>
        </w:r>
      </w:hyperlink>
      <w:r w:rsidRPr="00D102A7">
        <w:rPr>
          <w:rFonts w:ascii="Arial" w:hAnsi="Arial" w:cs="Arial"/>
          <w:color w:val="000000"/>
          <w:sz w:val="24"/>
          <w:szCs w:val="24"/>
        </w:rPr>
        <w:t>)</w:t>
      </w:r>
      <w:r w:rsidR="008A0258">
        <w:rPr>
          <w:rFonts w:ascii="Arial" w:hAnsi="Arial" w:cs="Arial"/>
          <w:color w:val="000000"/>
          <w:sz w:val="24"/>
          <w:szCs w:val="24"/>
        </w:rPr>
        <w:t>, 10 weeks per term</w:t>
      </w:r>
      <w:r w:rsidRPr="00D102A7">
        <w:rPr>
          <w:rFonts w:ascii="Arial" w:hAnsi="Arial" w:cs="Arial"/>
          <w:color w:val="000000"/>
          <w:sz w:val="24"/>
          <w:szCs w:val="24"/>
        </w:rPr>
        <w:t>. The options are:</w:t>
      </w:r>
    </w:p>
    <w:tbl>
      <w:tblPr>
        <w:tblStyle w:val="TableGrid"/>
        <w:tblW w:w="9826" w:type="dxa"/>
        <w:jc w:val="center"/>
        <w:tblLook w:val="04A0" w:firstRow="1" w:lastRow="0" w:firstColumn="1" w:lastColumn="0" w:noHBand="0" w:noVBand="1"/>
      </w:tblPr>
      <w:tblGrid>
        <w:gridCol w:w="3868"/>
        <w:gridCol w:w="5958"/>
      </w:tblGrid>
      <w:tr w:rsidR="009533C3" w:rsidRPr="00D102A7" w14:paraId="46F9A51D" w14:textId="77777777" w:rsidTr="008A0258">
        <w:trPr>
          <w:trHeight w:val="224"/>
          <w:jc w:val="center"/>
        </w:trPr>
        <w:tc>
          <w:tcPr>
            <w:tcW w:w="3868" w:type="dxa"/>
          </w:tcPr>
          <w:p w14:paraId="418376F1" w14:textId="77777777" w:rsidR="009533C3" w:rsidRPr="00D102A7" w:rsidRDefault="009533C3" w:rsidP="00E751C7">
            <w:pPr>
              <w:spacing w:line="276" w:lineRule="auto"/>
              <w:rPr>
                <w:rFonts w:ascii="Arial" w:eastAsia="Times New Roman" w:hAnsi="Arial" w:cs="Arial"/>
                <w:b/>
                <w:bCs/>
                <w:sz w:val="24"/>
              </w:rPr>
            </w:pPr>
            <w:r w:rsidRPr="00D102A7">
              <w:rPr>
                <w:rFonts w:ascii="Arial" w:eastAsia="Times New Roman" w:hAnsi="Arial" w:cs="Arial"/>
                <w:b/>
                <w:bCs/>
                <w:sz w:val="24"/>
              </w:rPr>
              <w:t>Choirs</w:t>
            </w:r>
          </w:p>
        </w:tc>
        <w:tc>
          <w:tcPr>
            <w:tcW w:w="5958" w:type="dxa"/>
          </w:tcPr>
          <w:p w14:paraId="6B76C893" w14:textId="77777777" w:rsidR="009533C3" w:rsidRPr="00D102A7" w:rsidRDefault="009533C3" w:rsidP="00E751C7">
            <w:pPr>
              <w:spacing w:line="276" w:lineRule="auto"/>
              <w:rPr>
                <w:rFonts w:ascii="Arial" w:eastAsia="Times New Roman" w:hAnsi="Arial" w:cs="Arial"/>
                <w:b/>
                <w:bCs/>
                <w:sz w:val="24"/>
              </w:rPr>
            </w:pPr>
            <w:r w:rsidRPr="00D102A7">
              <w:rPr>
                <w:rFonts w:ascii="Arial" w:eastAsia="Times New Roman" w:hAnsi="Arial" w:cs="Arial"/>
                <w:b/>
                <w:bCs/>
                <w:sz w:val="24"/>
              </w:rPr>
              <w:t>Instrumental Ensembles</w:t>
            </w:r>
          </w:p>
        </w:tc>
      </w:tr>
      <w:tr w:rsidR="009533C3" w:rsidRPr="00D102A7" w14:paraId="6B8A4F47" w14:textId="77777777" w:rsidTr="008A0258">
        <w:trPr>
          <w:trHeight w:val="242"/>
          <w:jc w:val="center"/>
        </w:trPr>
        <w:tc>
          <w:tcPr>
            <w:tcW w:w="3868" w:type="dxa"/>
          </w:tcPr>
          <w:p w14:paraId="72403129" w14:textId="71996F69" w:rsidR="009533C3" w:rsidRPr="00D102A7" w:rsidRDefault="009533C3" w:rsidP="0078364A">
            <w:pPr>
              <w:pStyle w:val="ListParagraph"/>
              <w:spacing w:line="276" w:lineRule="auto"/>
              <w:ind w:left="360"/>
              <w:rPr>
                <w:rFonts w:ascii="Arial" w:eastAsia="Times New Roman" w:hAnsi="Arial" w:cs="Arial"/>
                <w:sz w:val="24"/>
              </w:rPr>
            </w:pPr>
          </w:p>
        </w:tc>
        <w:tc>
          <w:tcPr>
            <w:tcW w:w="5958" w:type="dxa"/>
          </w:tcPr>
          <w:p w14:paraId="23AAD3C1" w14:textId="1AE56975" w:rsidR="009533C3" w:rsidRPr="00D102A7" w:rsidRDefault="009533C3" w:rsidP="00E751C7">
            <w:pPr>
              <w:pStyle w:val="ListParagraph"/>
              <w:numPr>
                <w:ilvl w:val="0"/>
                <w:numId w:val="41"/>
              </w:numPr>
              <w:spacing w:line="276" w:lineRule="auto"/>
              <w:rPr>
                <w:rFonts w:ascii="Arial" w:eastAsia="Times New Roman" w:hAnsi="Arial" w:cs="Arial"/>
                <w:sz w:val="24"/>
              </w:rPr>
            </w:pPr>
            <w:r w:rsidRPr="00D102A7">
              <w:rPr>
                <w:rFonts w:ascii="Arial" w:eastAsia="Times New Roman" w:hAnsi="Arial" w:cs="Arial"/>
                <w:sz w:val="24"/>
              </w:rPr>
              <w:t>First Sounds, First Access to Grade 1 standard</w:t>
            </w:r>
            <w:r w:rsidR="00DF7709">
              <w:rPr>
                <w:rFonts w:ascii="Arial" w:eastAsia="Times New Roman" w:hAnsi="Arial" w:cs="Arial"/>
                <w:sz w:val="24"/>
              </w:rPr>
              <w:t>, Mondays</w:t>
            </w:r>
            <w:r w:rsidR="00894DF0">
              <w:rPr>
                <w:rFonts w:ascii="Arial" w:eastAsia="Times New Roman" w:hAnsi="Arial" w:cs="Arial"/>
                <w:sz w:val="24"/>
              </w:rPr>
              <w:t>, 4.14-5.00pm</w:t>
            </w:r>
          </w:p>
        </w:tc>
      </w:tr>
      <w:tr w:rsidR="009533C3" w:rsidRPr="00D102A7" w14:paraId="3815ABD0" w14:textId="77777777" w:rsidTr="008A0258">
        <w:trPr>
          <w:trHeight w:val="233"/>
          <w:jc w:val="center"/>
        </w:trPr>
        <w:tc>
          <w:tcPr>
            <w:tcW w:w="3868" w:type="dxa"/>
          </w:tcPr>
          <w:p w14:paraId="34105187" w14:textId="3623FED2" w:rsidR="009533C3" w:rsidRPr="00D102A7" w:rsidRDefault="009533C3" w:rsidP="00E751C7">
            <w:pPr>
              <w:pStyle w:val="ListParagraph"/>
              <w:numPr>
                <w:ilvl w:val="0"/>
                <w:numId w:val="41"/>
              </w:numPr>
              <w:spacing w:line="276" w:lineRule="auto"/>
              <w:rPr>
                <w:rFonts w:ascii="Arial" w:eastAsia="Times New Roman" w:hAnsi="Arial" w:cs="Arial"/>
                <w:sz w:val="24"/>
              </w:rPr>
            </w:pPr>
            <w:r w:rsidRPr="00D102A7">
              <w:rPr>
                <w:rFonts w:ascii="Arial" w:eastAsia="Times New Roman" w:hAnsi="Arial" w:cs="Arial"/>
                <w:sz w:val="24"/>
              </w:rPr>
              <w:t>Junior Voices, Years 3-6</w:t>
            </w:r>
            <w:r w:rsidR="0056187A">
              <w:rPr>
                <w:rFonts w:ascii="Arial" w:eastAsia="Times New Roman" w:hAnsi="Arial" w:cs="Arial"/>
                <w:sz w:val="24"/>
              </w:rPr>
              <w:t>,</w:t>
            </w:r>
            <w:r w:rsidR="0056187A">
              <w:rPr>
                <w:rFonts w:ascii="Arial" w:eastAsia="Times New Roman" w:hAnsi="Arial" w:cs="Arial"/>
                <w:sz w:val="24"/>
              </w:rPr>
              <w:br/>
              <w:t>Thursdays 4.30-5.40pm</w:t>
            </w:r>
          </w:p>
        </w:tc>
        <w:tc>
          <w:tcPr>
            <w:tcW w:w="5958" w:type="dxa"/>
          </w:tcPr>
          <w:p w14:paraId="71146FE6" w14:textId="5C9E92B4" w:rsidR="009533C3" w:rsidRPr="00D102A7" w:rsidRDefault="009533C3" w:rsidP="00E751C7">
            <w:pPr>
              <w:pStyle w:val="ListParagraph"/>
              <w:numPr>
                <w:ilvl w:val="0"/>
                <w:numId w:val="41"/>
              </w:numPr>
              <w:spacing w:line="276" w:lineRule="auto"/>
              <w:rPr>
                <w:rFonts w:ascii="Arial" w:eastAsia="Times New Roman" w:hAnsi="Arial" w:cs="Arial"/>
                <w:sz w:val="24"/>
              </w:rPr>
            </w:pPr>
            <w:r w:rsidRPr="00D102A7">
              <w:rPr>
                <w:rFonts w:ascii="Arial" w:eastAsia="Times New Roman" w:hAnsi="Arial" w:cs="Arial"/>
                <w:sz w:val="24"/>
              </w:rPr>
              <w:t>Breakout Band, Grade 2-4 standard</w:t>
            </w:r>
            <w:r w:rsidR="00894DF0">
              <w:rPr>
                <w:rFonts w:ascii="Arial" w:eastAsia="Times New Roman" w:hAnsi="Arial" w:cs="Arial"/>
                <w:sz w:val="24"/>
              </w:rPr>
              <w:t xml:space="preserve">, </w:t>
            </w:r>
            <w:r w:rsidR="00894DF0">
              <w:rPr>
                <w:rFonts w:ascii="Arial" w:eastAsia="Times New Roman" w:hAnsi="Arial" w:cs="Arial"/>
                <w:sz w:val="24"/>
              </w:rPr>
              <w:br/>
              <w:t>Mondays 5.15-6.15pm</w:t>
            </w:r>
          </w:p>
        </w:tc>
      </w:tr>
      <w:tr w:rsidR="009533C3" w:rsidRPr="00D102A7" w14:paraId="3557316E" w14:textId="77777777" w:rsidTr="008A0258">
        <w:trPr>
          <w:trHeight w:val="282"/>
          <w:jc w:val="center"/>
        </w:trPr>
        <w:tc>
          <w:tcPr>
            <w:tcW w:w="3868" w:type="dxa"/>
          </w:tcPr>
          <w:p w14:paraId="326D1BB6" w14:textId="3316B750" w:rsidR="009533C3" w:rsidRPr="00D102A7" w:rsidRDefault="009533C3" w:rsidP="00E751C7">
            <w:pPr>
              <w:pStyle w:val="ListParagraph"/>
              <w:numPr>
                <w:ilvl w:val="0"/>
                <w:numId w:val="41"/>
              </w:numPr>
              <w:spacing w:line="276" w:lineRule="auto"/>
              <w:rPr>
                <w:rFonts w:ascii="Arial" w:eastAsia="Times New Roman" w:hAnsi="Arial" w:cs="Arial"/>
                <w:sz w:val="24"/>
              </w:rPr>
            </w:pPr>
            <w:r w:rsidRPr="00D102A7">
              <w:rPr>
                <w:rFonts w:ascii="Arial" w:eastAsia="Times New Roman" w:hAnsi="Arial" w:cs="Arial"/>
                <w:sz w:val="24"/>
              </w:rPr>
              <w:t>Next Level Voices, Years 7-13</w:t>
            </w:r>
            <w:r w:rsidR="0056187A">
              <w:rPr>
                <w:rFonts w:ascii="Arial" w:eastAsia="Times New Roman" w:hAnsi="Arial" w:cs="Arial"/>
                <w:sz w:val="24"/>
              </w:rPr>
              <w:br/>
              <w:t>Tuesdays 5.15-6.30pm</w:t>
            </w:r>
          </w:p>
        </w:tc>
        <w:tc>
          <w:tcPr>
            <w:tcW w:w="5958" w:type="dxa"/>
          </w:tcPr>
          <w:p w14:paraId="1ECCE418" w14:textId="2E542864" w:rsidR="008A0258" w:rsidRPr="008A0258" w:rsidRDefault="009533C3" w:rsidP="008A0258">
            <w:pPr>
              <w:pStyle w:val="ListParagraph"/>
              <w:numPr>
                <w:ilvl w:val="0"/>
                <w:numId w:val="41"/>
              </w:numPr>
              <w:spacing w:line="276" w:lineRule="auto"/>
              <w:rPr>
                <w:rFonts w:ascii="Arial" w:eastAsia="Times New Roman" w:hAnsi="Arial" w:cs="Arial"/>
                <w:sz w:val="24"/>
              </w:rPr>
            </w:pPr>
            <w:r w:rsidRPr="00D102A7">
              <w:rPr>
                <w:rFonts w:ascii="Arial" w:eastAsia="Times New Roman" w:hAnsi="Arial" w:cs="Arial"/>
                <w:sz w:val="24"/>
              </w:rPr>
              <w:t>Symphonic band, Grade 5-8 standard</w:t>
            </w:r>
            <w:r w:rsidR="00894DF0">
              <w:rPr>
                <w:rFonts w:ascii="Arial" w:eastAsia="Times New Roman" w:hAnsi="Arial" w:cs="Arial"/>
                <w:sz w:val="24"/>
              </w:rPr>
              <w:br/>
              <w:t>Wednesdays 5.00-6.15pm</w:t>
            </w:r>
          </w:p>
        </w:tc>
      </w:tr>
    </w:tbl>
    <w:p w14:paraId="6D101217" w14:textId="77777777" w:rsidR="009533C3" w:rsidRPr="00D102A7" w:rsidRDefault="009533C3" w:rsidP="00E751C7">
      <w:pPr>
        <w:spacing w:line="276" w:lineRule="auto"/>
        <w:rPr>
          <w:rFonts w:ascii="Arial" w:hAnsi="Arial" w:cs="Arial"/>
          <w:b/>
          <w:bCs/>
          <w:color w:val="000000"/>
          <w:sz w:val="24"/>
          <w:szCs w:val="24"/>
        </w:rPr>
      </w:pPr>
    </w:p>
    <w:p w14:paraId="1C92E0FD" w14:textId="77777777" w:rsidR="009533C3" w:rsidRPr="00D102A7" w:rsidRDefault="009533C3" w:rsidP="00E751C7">
      <w:pPr>
        <w:spacing w:line="276" w:lineRule="auto"/>
        <w:rPr>
          <w:rFonts w:ascii="Arial" w:hAnsi="Arial" w:cs="Arial"/>
          <w:b/>
          <w:bCs/>
          <w:color w:val="4F81BD" w:themeColor="accent1"/>
          <w:sz w:val="24"/>
          <w:szCs w:val="24"/>
        </w:rPr>
      </w:pPr>
      <w:r w:rsidRPr="00D102A7">
        <w:rPr>
          <w:rFonts w:ascii="Arial" w:hAnsi="Arial" w:cs="Arial"/>
          <w:b/>
          <w:bCs/>
          <w:color w:val="4F81BD" w:themeColor="accent1"/>
          <w:sz w:val="24"/>
          <w:szCs w:val="24"/>
        </w:rPr>
        <w:t>*Additional Support</w:t>
      </w:r>
    </w:p>
    <w:p w14:paraId="49CDFB4A" w14:textId="2C836BAB" w:rsidR="009533C3" w:rsidRPr="00D102A7" w:rsidRDefault="009533C3" w:rsidP="00E751C7">
      <w:pPr>
        <w:pStyle w:val="ListParagraph"/>
        <w:numPr>
          <w:ilvl w:val="0"/>
          <w:numId w:val="43"/>
        </w:numPr>
        <w:spacing w:line="276" w:lineRule="auto"/>
        <w:rPr>
          <w:rFonts w:ascii="Arial" w:hAnsi="Arial" w:cs="Arial"/>
          <w:color w:val="000000"/>
          <w:sz w:val="24"/>
          <w:szCs w:val="24"/>
        </w:rPr>
      </w:pPr>
      <w:r w:rsidRPr="00D102A7">
        <w:rPr>
          <w:rFonts w:ascii="Arial" w:hAnsi="Arial" w:cs="Arial"/>
          <w:color w:val="000000"/>
          <w:sz w:val="24"/>
          <w:szCs w:val="24"/>
        </w:rPr>
        <w:t xml:space="preserve">Depending on </w:t>
      </w:r>
      <w:r w:rsidR="006F0080" w:rsidRPr="00D102A7">
        <w:rPr>
          <w:rFonts w:ascii="Arial" w:hAnsi="Arial" w:cs="Arial"/>
          <w:color w:val="000000"/>
          <w:sz w:val="24"/>
          <w:szCs w:val="24"/>
        </w:rPr>
        <w:t>ea</w:t>
      </w:r>
      <w:r w:rsidR="002F0558" w:rsidRPr="00D102A7">
        <w:rPr>
          <w:rFonts w:ascii="Arial" w:hAnsi="Arial" w:cs="Arial"/>
          <w:color w:val="000000"/>
          <w:sz w:val="24"/>
          <w:szCs w:val="24"/>
        </w:rPr>
        <w:t>c</w:t>
      </w:r>
      <w:r w:rsidR="006F0080" w:rsidRPr="00D102A7">
        <w:rPr>
          <w:rFonts w:ascii="Arial" w:hAnsi="Arial" w:cs="Arial"/>
          <w:color w:val="000000"/>
          <w:sz w:val="24"/>
          <w:szCs w:val="24"/>
        </w:rPr>
        <w:t>h child’s needs</w:t>
      </w:r>
      <w:r w:rsidRPr="00D102A7">
        <w:rPr>
          <w:rFonts w:ascii="Arial" w:hAnsi="Arial" w:cs="Arial"/>
          <w:color w:val="000000"/>
          <w:sz w:val="24"/>
          <w:szCs w:val="24"/>
        </w:rPr>
        <w:t>, additional parent/carer/adult support may be required to accompany the pupil to each lesson or mid-week ensemble. This will be determined on an individual basis.</w:t>
      </w:r>
    </w:p>
    <w:p w14:paraId="7E2E1441" w14:textId="7F260243" w:rsidR="009533C3" w:rsidRDefault="009533C3" w:rsidP="00E751C7">
      <w:pPr>
        <w:pStyle w:val="ListParagraph"/>
        <w:numPr>
          <w:ilvl w:val="0"/>
          <w:numId w:val="43"/>
        </w:numPr>
        <w:spacing w:line="276" w:lineRule="auto"/>
        <w:rPr>
          <w:rFonts w:ascii="Arial" w:hAnsi="Arial" w:cs="Arial"/>
          <w:color w:val="000000"/>
          <w:sz w:val="24"/>
          <w:szCs w:val="24"/>
        </w:rPr>
      </w:pPr>
      <w:r w:rsidRPr="00D102A7">
        <w:rPr>
          <w:rFonts w:ascii="Arial" w:hAnsi="Arial" w:cs="Arial"/>
          <w:color w:val="000000"/>
          <w:sz w:val="24"/>
          <w:szCs w:val="24"/>
        </w:rPr>
        <w:t>The Musical Senses programme will also be able to support access requirements through additionality (e.g. technology) to a certain point</w:t>
      </w:r>
      <w:r w:rsidR="002F0558" w:rsidRPr="00D102A7">
        <w:rPr>
          <w:rFonts w:ascii="Arial" w:hAnsi="Arial" w:cs="Arial"/>
          <w:color w:val="000000"/>
          <w:sz w:val="24"/>
          <w:szCs w:val="24"/>
        </w:rPr>
        <w:t>, again, based on the needs of the child</w:t>
      </w:r>
      <w:r w:rsidRPr="00D102A7">
        <w:rPr>
          <w:rFonts w:ascii="Arial" w:hAnsi="Arial" w:cs="Arial"/>
          <w:color w:val="000000"/>
          <w:sz w:val="24"/>
          <w:szCs w:val="24"/>
        </w:rPr>
        <w:t>.</w:t>
      </w:r>
    </w:p>
    <w:p w14:paraId="7031B4A8" w14:textId="77777777" w:rsidR="00EE7692" w:rsidRPr="00D102A7" w:rsidRDefault="00EE7692" w:rsidP="00EE7692">
      <w:pPr>
        <w:pStyle w:val="ListParagraph"/>
        <w:spacing w:line="276" w:lineRule="auto"/>
        <w:ind w:left="360"/>
        <w:rPr>
          <w:rFonts w:ascii="Arial" w:hAnsi="Arial" w:cs="Arial"/>
          <w:color w:val="000000"/>
          <w:sz w:val="24"/>
          <w:szCs w:val="24"/>
        </w:rPr>
      </w:pPr>
    </w:p>
    <w:p w14:paraId="4E9C2975" w14:textId="709EDFFA" w:rsidR="00244937" w:rsidRPr="00D102A7" w:rsidRDefault="009533C3" w:rsidP="00E751C7">
      <w:pPr>
        <w:spacing w:line="276" w:lineRule="auto"/>
        <w:rPr>
          <w:rFonts w:ascii="Arial" w:hAnsi="Arial" w:cs="Arial"/>
          <w:b/>
          <w:bCs/>
          <w:color w:val="000000"/>
          <w:sz w:val="24"/>
          <w:szCs w:val="24"/>
        </w:rPr>
      </w:pPr>
      <w:r w:rsidRPr="00D102A7">
        <w:rPr>
          <w:rFonts w:ascii="Arial" w:hAnsi="Arial" w:cs="Arial"/>
          <w:color w:val="000000"/>
          <w:sz w:val="24"/>
          <w:szCs w:val="24"/>
        </w:rPr>
        <w:t>If neither of the above learning options are viable, we will consider whether lessons delivered in the child’s school may be possible. However, this is not a guarantee and will require liaison with the school.</w:t>
      </w:r>
    </w:p>
    <w:p w14:paraId="0E579F64" w14:textId="77777777" w:rsidR="00244937" w:rsidRPr="00D102A7" w:rsidRDefault="00244937" w:rsidP="00E751C7">
      <w:pPr>
        <w:spacing w:line="276" w:lineRule="auto"/>
        <w:rPr>
          <w:rFonts w:ascii="Arial" w:hAnsi="Arial" w:cs="Arial"/>
          <w:b/>
          <w:bCs/>
          <w:color w:val="000000"/>
          <w:sz w:val="24"/>
          <w:szCs w:val="24"/>
        </w:rPr>
      </w:pPr>
    </w:p>
    <w:p w14:paraId="5685562B" w14:textId="73B553AA" w:rsidR="009533C3" w:rsidRPr="00D102A7" w:rsidRDefault="00244937" w:rsidP="00E751C7">
      <w:pPr>
        <w:spacing w:line="276" w:lineRule="auto"/>
        <w:rPr>
          <w:rFonts w:ascii="Arial" w:hAnsi="Arial" w:cs="Arial"/>
          <w:b/>
          <w:bCs/>
          <w:color w:val="000000"/>
          <w:sz w:val="24"/>
          <w:szCs w:val="24"/>
        </w:rPr>
      </w:pPr>
      <w:r w:rsidRPr="00D102A7">
        <w:rPr>
          <w:rFonts w:ascii="Arial" w:hAnsi="Arial" w:cs="Arial"/>
          <w:b/>
          <w:bCs/>
          <w:color w:val="000000"/>
          <w:sz w:val="24"/>
          <w:szCs w:val="24"/>
        </w:rPr>
        <w:t>How to get involved with TBMH’s Musical Senses programme</w:t>
      </w:r>
    </w:p>
    <w:p w14:paraId="451C3997" w14:textId="03912156" w:rsidR="003D4FED" w:rsidRPr="00D102A7" w:rsidRDefault="00334832" w:rsidP="00E751C7">
      <w:pPr>
        <w:spacing w:line="276" w:lineRule="auto"/>
        <w:rPr>
          <w:rFonts w:ascii="Arial" w:hAnsi="Arial" w:cs="Arial"/>
          <w:b/>
          <w:bCs/>
          <w:sz w:val="24"/>
          <w:szCs w:val="24"/>
        </w:rPr>
      </w:pPr>
      <w:r w:rsidRPr="00D102A7">
        <w:rPr>
          <w:rFonts w:ascii="Arial" w:hAnsi="Arial" w:cs="Arial"/>
          <w:color w:val="000000"/>
          <w:sz w:val="24"/>
          <w:szCs w:val="24"/>
        </w:rPr>
        <w:t xml:space="preserve">To nominate a young person to benefit from the Musical Senses financial support, please complete </w:t>
      </w:r>
      <w:hyperlink r:id="rId13" w:history="1">
        <w:r w:rsidR="006909D8" w:rsidRPr="001308E2">
          <w:rPr>
            <w:rStyle w:val="Hyperlink"/>
            <w:rFonts w:ascii="Arial" w:hAnsi="Arial" w:cs="Arial"/>
            <w:b/>
            <w:bCs/>
            <w:sz w:val="28"/>
            <w:szCs w:val="28"/>
            <w:highlight w:val="yellow"/>
          </w:rPr>
          <w:t>THIS ONLINE FORM</w:t>
        </w:r>
      </w:hyperlink>
      <w:r w:rsidR="006909D8" w:rsidRPr="00D102A7">
        <w:rPr>
          <w:rFonts w:ascii="Arial" w:hAnsi="Arial" w:cs="Arial"/>
          <w:color w:val="0070C0"/>
          <w:sz w:val="24"/>
          <w:szCs w:val="24"/>
        </w:rPr>
        <w:t xml:space="preserve"> </w:t>
      </w:r>
      <w:r w:rsidRPr="00D102A7">
        <w:rPr>
          <w:rFonts w:ascii="Arial" w:hAnsi="Arial" w:cs="Arial"/>
          <w:color w:val="000000"/>
          <w:sz w:val="24"/>
          <w:szCs w:val="24"/>
        </w:rPr>
        <w:t xml:space="preserve">by </w:t>
      </w:r>
      <w:r w:rsidR="00760ED7">
        <w:rPr>
          <w:rFonts w:ascii="Arial" w:hAnsi="Arial" w:cs="Arial"/>
          <w:color w:val="000000"/>
          <w:sz w:val="24"/>
          <w:szCs w:val="24"/>
        </w:rPr>
        <w:t xml:space="preserve">midday on </w:t>
      </w:r>
      <w:r w:rsidR="001D63FD" w:rsidRPr="00342660">
        <w:rPr>
          <w:rFonts w:ascii="Arial" w:hAnsi="Arial" w:cs="Arial"/>
          <w:b/>
          <w:bCs/>
          <w:color w:val="000000"/>
          <w:sz w:val="24"/>
          <w:szCs w:val="24"/>
        </w:rPr>
        <w:t xml:space="preserve">Thursday </w:t>
      </w:r>
      <w:r w:rsidR="006B380B" w:rsidRPr="00342660">
        <w:rPr>
          <w:rFonts w:ascii="Arial" w:hAnsi="Arial" w:cs="Arial"/>
          <w:b/>
          <w:bCs/>
          <w:color w:val="000000"/>
          <w:sz w:val="24"/>
          <w:szCs w:val="24"/>
        </w:rPr>
        <w:t>24</w:t>
      </w:r>
      <w:r w:rsidR="001D63FD" w:rsidRPr="00342660">
        <w:rPr>
          <w:rFonts w:ascii="Arial" w:hAnsi="Arial" w:cs="Arial"/>
          <w:b/>
          <w:bCs/>
          <w:color w:val="000000"/>
          <w:sz w:val="24"/>
          <w:szCs w:val="24"/>
          <w:vertAlign w:val="superscript"/>
        </w:rPr>
        <w:t>th</w:t>
      </w:r>
      <w:r w:rsidR="001D63FD" w:rsidRPr="00342660">
        <w:rPr>
          <w:rFonts w:ascii="Arial" w:hAnsi="Arial" w:cs="Arial"/>
          <w:b/>
          <w:bCs/>
          <w:color w:val="000000"/>
          <w:sz w:val="24"/>
          <w:szCs w:val="24"/>
        </w:rPr>
        <w:t xml:space="preserve"> February.</w:t>
      </w:r>
      <w:r w:rsidR="00511A58" w:rsidRPr="00D102A7">
        <w:rPr>
          <w:rFonts w:ascii="Arial" w:hAnsi="Arial" w:cs="Arial"/>
          <w:color w:val="000000"/>
          <w:sz w:val="24"/>
          <w:szCs w:val="24"/>
        </w:rPr>
        <w:t xml:space="preserve"> Once the deadline has passed, the TBMH will then </w:t>
      </w:r>
      <w:r w:rsidR="006B5F27" w:rsidRPr="00D102A7">
        <w:rPr>
          <w:rFonts w:ascii="Arial" w:hAnsi="Arial" w:cs="Arial"/>
          <w:color w:val="000000"/>
          <w:sz w:val="24"/>
          <w:szCs w:val="24"/>
        </w:rPr>
        <w:t xml:space="preserve">consider all nominations and aims to inform families by </w:t>
      </w:r>
      <w:r w:rsidR="00203BD1" w:rsidRPr="00D102A7">
        <w:rPr>
          <w:rFonts w:ascii="Arial" w:hAnsi="Arial" w:cs="Arial"/>
          <w:color w:val="000000"/>
          <w:sz w:val="24"/>
          <w:szCs w:val="24"/>
        </w:rPr>
        <w:t xml:space="preserve">early March, ready for the Summer term (April) start. </w:t>
      </w:r>
      <w:r w:rsidR="00C7187A" w:rsidRPr="00D102A7">
        <w:rPr>
          <w:rFonts w:ascii="Arial" w:hAnsi="Arial" w:cs="Arial"/>
          <w:color w:val="000000"/>
          <w:sz w:val="24"/>
          <w:szCs w:val="24"/>
        </w:rPr>
        <w:t>If it can be organised, t</w:t>
      </w:r>
      <w:r w:rsidR="00203BD1" w:rsidRPr="00D102A7">
        <w:rPr>
          <w:rFonts w:ascii="Arial" w:hAnsi="Arial" w:cs="Arial"/>
          <w:color w:val="000000"/>
          <w:sz w:val="24"/>
          <w:szCs w:val="24"/>
        </w:rPr>
        <w:t xml:space="preserve">he selected pupils may be invited to an </w:t>
      </w:r>
      <w:r w:rsidR="009533C3" w:rsidRPr="00D102A7">
        <w:rPr>
          <w:rFonts w:ascii="Arial" w:hAnsi="Arial" w:cs="Arial"/>
          <w:color w:val="000000"/>
          <w:sz w:val="24"/>
          <w:szCs w:val="24"/>
        </w:rPr>
        <w:t xml:space="preserve">open workshop in the </w:t>
      </w:r>
      <w:r w:rsidR="00C7187A" w:rsidRPr="00D102A7">
        <w:rPr>
          <w:rFonts w:ascii="Arial" w:hAnsi="Arial" w:cs="Arial"/>
          <w:color w:val="000000"/>
          <w:sz w:val="24"/>
          <w:szCs w:val="24"/>
        </w:rPr>
        <w:t>late-</w:t>
      </w:r>
      <w:r w:rsidR="009533C3" w:rsidRPr="00D102A7">
        <w:rPr>
          <w:rFonts w:ascii="Arial" w:hAnsi="Arial" w:cs="Arial"/>
          <w:color w:val="000000"/>
          <w:sz w:val="24"/>
          <w:szCs w:val="24"/>
        </w:rPr>
        <w:t xml:space="preserve">Spring term </w:t>
      </w:r>
      <w:r w:rsidR="00134A41" w:rsidRPr="00D102A7">
        <w:rPr>
          <w:rFonts w:ascii="Arial" w:hAnsi="Arial" w:cs="Arial"/>
          <w:color w:val="000000"/>
          <w:sz w:val="24"/>
          <w:szCs w:val="24"/>
        </w:rPr>
        <w:t xml:space="preserve">or early Summer term. </w:t>
      </w:r>
      <w:r w:rsidR="009533C3" w:rsidRPr="00D102A7">
        <w:rPr>
          <w:rFonts w:ascii="Arial" w:hAnsi="Arial" w:cs="Arial"/>
          <w:color w:val="000000"/>
          <w:sz w:val="24"/>
          <w:szCs w:val="24"/>
        </w:rPr>
        <w:t>More information will be shared</w:t>
      </w:r>
      <w:r w:rsidR="00C7187A" w:rsidRPr="00D102A7">
        <w:rPr>
          <w:rFonts w:ascii="Arial" w:hAnsi="Arial" w:cs="Arial"/>
          <w:color w:val="000000"/>
          <w:sz w:val="24"/>
          <w:szCs w:val="24"/>
        </w:rPr>
        <w:t xml:space="preserve"> when it is known.</w:t>
      </w:r>
      <w:r w:rsidR="003D4FED" w:rsidRPr="00D102A7">
        <w:rPr>
          <w:rFonts w:ascii="Arial" w:hAnsi="Arial" w:cs="Arial"/>
          <w:b/>
          <w:bCs/>
          <w:sz w:val="24"/>
          <w:szCs w:val="24"/>
        </w:rPr>
        <w:br w:type="page"/>
      </w:r>
    </w:p>
    <w:p w14:paraId="2099F10E" w14:textId="13FF52E8" w:rsidR="009533C3" w:rsidRPr="00801C2D" w:rsidRDefault="003D4FED" w:rsidP="009533C3">
      <w:pPr>
        <w:rPr>
          <w:rFonts w:ascii="Arial" w:hAnsi="Arial" w:cs="Arial"/>
          <w:b/>
          <w:bCs/>
          <w:sz w:val="22"/>
          <w:szCs w:val="22"/>
        </w:rPr>
      </w:pPr>
      <w:r w:rsidRPr="00801C2D">
        <w:rPr>
          <w:rFonts w:ascii="Arial" w:hAnsi="Arial" w:cs="Arial"/>
          <w:b/>
          <w:bCs/>
          <w:sz w:val="22"/>
          <w:szCs w:val="22"/>
        </w:rPr>
        <w:lastRenderedPageBreak/>
        <w:t>APPENDIX INFORMATION</w:t>
      </w:r>
    </w:p>
    <w:p w14:paraId="1BD08714" w14:textId="7081B96A" w:rsidR="009533C3" w:rsidRPr="00801C2D" w:rsidRDefault="009533C3" w:rsidP="009533C3">
      <w:pPr>
        <w:rPr>
          <w:rFonts w:ascii="Arial" w:hAnsi="Arial" w:cs="Arial"/>
          <w:b/>
          <w:bCs/>
          <w:sz w:val="22"/>
          <w:szCs w:val="22"/>
        </w:rPr>
      </w:pPr>
      <w:r w:rsidRPr="00801C2D">
        <w:rPr>
          <w:rFonts w:ascii="Arial" w:hAnsi="Arial" w:cs="Arial"/>
          <w:b/>
          <w:bCs/>
          <w:sz w:val="22"/>
          <w:szCs w:val="22"/>
        </w:rPr>
        <w:t>Context</w:t>
      </w:r>
    </w:p>
    <w:p w14:paraId="29DAC802" w14:textId="77777777" w:rsidR="009533C3" w:rsidRPr="00801C2D" w:rsidRDefault="009533C3" w:rsidP="009533C3">
      <w:pPr>
        <w:rPr>
          <w:rFonts w:ascii="Arial" w:hAnsi="Arial" w:cs="Arial"/>
          <w:sz w:val="22"/>
          <w:szCs w:val="22"/>
        </w:rPr>
      </w:pPr>
      <w:r w:rsidRPr="00801C2D">
        <w:rPr>
          <w:rFonts w:ascii="Arial" w:hAnsi="Arial" w:cs="Arial"/>
          <w:sz w:val="22"/>
          <w:szCs w:val="22"/>
        </w:rPr>
        <w:t xml:space="preserve">Since Spring of 2019 the TBMH, alongside the Royal College of Music, has led the Musically Inclusive Forum. The forum has this statement of intent: </w:t>
      </w:r>
      <w:r w:rsidRPr="00801C2D">
        <w:rPr>
          <w:rFonts w:ascii="Arial" w:hAnsi="Arial" w:cs="Arial"/>
          <w:i/>
          <w:color w:val="0070C0"/>
          <w:sz w:val="22"/>
          <w:szCs w:val="22"/>
        </w:rPr>
        <w:t xml:space="preserve">To sustain a supportive network of organisations committed to breaking down barriers in order to support young disabled musicians’ creative and musical entitlement. To achieve positive change through knowledge sharing, workforce training/development, and targeted actions. </w:t>
      </w:r>
      <w:r w:rsidRPr="00801C2D">
        <w:rPr>
          <w:rFonts w:ascii="Arial" w:hAnsi="Arial" w:cs="Arial"/>
          <w:sz w:val="22"/>
          <w:szCs w:val="22"/>
        </w:rPr>
        <w:t>The membership of this forum is made up of music/arts organisations, and schools, who are actively interested in organisational development to improve access to music for young disabled musicians (see list of organisations at end of this document).</w:t>
      </w:r>
    </w:p>
    <w:p w14:paraId="4937C1FA" w14:textId="77777777" w:rsidR="009533C3" w:rsidRPr="00801C2D" w:rsidRDefault="009533C3" w:rsidP="009533C3">
      <w:pPr>
        <w:rPr>
          <w:rFonts w:ascii="Arial" w:hAnsi="Arial" w:cs="Arial"/>
          <w:sz w:val="22"/>
          <w:szCs w:val="22"/>
        </w:rPr>
      </w:pPr>
    </w:p>
    <w:p w14:paraId="7B197812" w14:textId="77777777" w:rsidR="009533C3" w:rsidRPr="00801C2D" w:rsidRDefault="009533C3" w:rsidP="009533C3">
      <w:pPr>
        <w:rPr>
          <w:rFonts w:ascii="Arial" w:hAnsi="Arial" w:cs="Arial"/>
          <w:b/>
          <w:bCs/>
          <w:sz w:val="22"/>
          <w:szCs w:val="22"/>
        </w:rPr>
      </w:pPr>
      <w:r w:rsidRPr="00801C2D">
        <w:rPr>
          <w:rFonts w:ascii="Arial" w:hAnsi="Arial" w:cs="Arial"/>
          <w:b/>
          <w:bCs/>
          <w:sz w:val="22"/>
          <w:szCs w:val="22"/>
        </w:rPr>
        <w:t>Musical Senses</w:t>
      </w:r>
    </w:p>
    <w:p w14:paraId="1B204C18" w14:textId="743EF7D3" w:rsidR="009533C3" w:rsidRPr="00801C2D" w:rsidRDefault="009533C3" w:rsidP="009533C3">
      <w:pPr>
        <w:rPr>
          <w:rFonts w:ascii="Arial" w:hAnsi="Arial" w:cs="Arial"/>
          <w:sz w:val="22"/>
          <w:szCs w:val="22"/>
        </w:rPr>
      </w:pPr>
      <w:r w:rsidRPr="00801C2D">
        <w:rPr>
          <w:rFonts w:ascii="Arial" w:hAnsi="Arial" w:cs="Arial"/>
          <w:sz w:val="22"/>
          <w:szCs w:val="22"/>
        </w:rPr>
        <w:t xml:space="preserve">Within the wide spectrum of disabilities addressed by the Musically Inclusive Forum, the TBMH has developed a specific focus on making what we do accessible to young people who receive sensory support – young people who are </w:t>
      </w:r>
      <w:r w:rsidRPr="00801C2D">
        <w:rPr>
          <w:rFonts w:ascii="Arial" w:hAnsi="Arial" w:cs="Arial"/>
          <w:b/>
          <w:bCs/>
          <w:sz w:val="22"/>
          <w:szCs w:val="22"/>
        </w:rPr>
        <w:t xml:space="preserve">blind or </w:t>
      </w:r>
      <w:r w:rsidR="006B380B">
        <w:rPr>
          <w:rFonts w:ascii="Arial" w:hAnsi="Arial" w:cs="Arial"/>
          <w:b/>
          <w:bCs/>
          <w:sz w:val="22"/>
          <w:szCs w:val="22"/>
        </w:rPr>
        <w:t xml:space="preserve">partially sighted, </w:t>
      </w:r>
      <w:r w:rsidR="00BE39BF">
        <w:rPr>
          <w:rFonts w:ascii="Arial" w:hAnsi="Arial" w:cs="Arial"/>
          <w:sz w:val="22"/>
          <w:szCs w:val="22"/>
        </w:rPr>
        <w:t>have a</w:t>
      </w:r>
      <w:r w:rsidRPr="00801C2D">
        <w:rPr>
          <w:rFonts w:ascii="Arial" w:hAnsi="Arial" w:cs="Arial"/>
          <w:sz w:val="22"/>
          <w:szCs w:val="22"/>
        </w:rPr>
        <w:t xml:space="preserve"> </w:t>
      </w:r>
      <w:r w:rsidRPr="00801C2D">
        <w:rPr>
          <w:rFonts w:ascii="Arial" w:hAnsi="Arial" w:cs="Arial"/>
          <w:b/>
          <w:bCs/>
          <w:sz w:val="22"/>
          <w:szCs w:val="22"/>
        </w:rPr>
        <w:t>multi-sensory impairment</w:t>
      </w:r>
      <w:r w:rsidRPr="00801C2D">
        <w:rPr>
          <w:rFonts w:ascii="Arial" w:hAnsi="Arial" w:cs="Arial"/>
          <w:sz w:val="22"/>
          <w:szCs w:val="22"/>
        </w:rPr>
        <w:t xml:space="preserve">, or who are </w:t>
      </w:r>
      <w:r w:rsidRPr="00801C2D">
        <w:rPr>
          <w:rFonts w:ascii="Arial" w:hAnsi="Arial" w:cs="Arial"/>
          <w:b/>
          <w:bCs/>
          <w:sz w:val="22"/>
          <w:szCs w:val="22"/>
        </w:rPr>
        <w:t>deaf or hard of hearing</w:t>
      </w:r>
      <w:r w:rsidRPr="00801C2D">
        <w:rPr>
          <w:rFonts w:ascii="Arial" w:hAnsi="Arial" w:cs="Arial"/>
          <w:sz w:val="22"/>
          <w:szCs w:val="22"/>
        </w:rPr>
        <w:t>.</w:t>
      </w:r>
    </w:p>
    <w:p w14:paraId="4113EA71" w14:textId="77777777" w:rsidR="009533C3" w:rsidRPr="00801C2D" w:rsidRDefault="009533C3" w:rsidP="009533C3">
      <w:pPr>
        <w:rPr>
          <w:rFonts w:ascii="Arial" w:hAnsi="Arial" w:cs="Arial"/>
          <w:sz w:val="22"/>
          <w:szCs w:val="22"/>
        </w:rPr>
      </w:pPr>
    </w:p>
    <w:p w14:paraId="3415D3F5" w14:textId="094882B1" w:rsidR="009533C3" w:rsidRPr="00801C2D" w:rsidRDefault="009533C3" w:rsidP="009533C3">
      <w:pPr>
        <w:rPr>
          <w:rFonts w:ascii="Arial" w:hAnsi="Arial" w:cs="Arial"/>
          <w:color w:val="0070C0"/>
          <w:sz w:val="22"/>
          <w:szCs w:val="22"/>
        </w:rPr>
      </w:pPr>
      <w:r w:rsidRPr="00801C2D">
        <w:rPr>
          <w:rFonts w:ascii="Arial" w:hAnsi="Arial" w:cs="Arial"/>
          <w:color w:val="000000"/>
          <w:sz w:val="22"/>
          <w:szCs w:val="22"/>
        </w:rPr>
        <w:t xml:space="preserve">This programme is supported by the TBMH’s </w:t>
      </w:r>
      <w:r w:rsidRPr="00801C2D">
        <w:rPr>
          <w:rFonts w:ascii="Arial" w:hAnsi="Arial" w:cs="Arial"/>
          <w:sz w:val="22"/>
          <w:szCs w:val="22"/>
        </w:rPr>
        <w:t xml:space="preserve">sister charity, the </w:t>
      </w:r>
      <w:hyperlink r:id="rId14" w:history="1">
        <w:r w:rsidRPr="00801C2D">
          <w:rPr>
            <w:rStyle w:val="Hyperlink"/>
            <w:rFonts w:ascii="Arial" w:hAnsi="Arial" w:cs="Arial"/>
            <w:sz w:val="22"/>
            <w:szCs w:val="22"/>
          </w:rPr>
          <w:t>Musical Boroughs Trust</w:t>
        </w:r>
      </w:hyperlink>
      <w:r w:rsidRPr="00801C2D">
        <w:rPr>
          <w:rFonts w:ascii="Arial" w:hAnsi="Arial" w:cs="Arial"/>
          <w:sz w:val="22"/>
          <w:szCs w:val="22"/>
        </w:rPr>
        <w:t xml:space="preserve"> (MBT), which is committed to improve the musical engagement of all pupils, across our three boroughs. </w:t>
      </w:r>
      <w:r w:rsidRPr="00801C2D">
        <w:rPr>
          <w:rFonts w:ascii="Arial" w:hAnsi="Arial" w:cs="Arial"/>
          <w:color w:val="000000"/>
          <w:sz w:val="22"/>
          <w:szCs w:val="22"/>
        </w:rPr>
        <w:t xml:space="preserve">As stated in the MBT values, </w:t>
      </w:r>
      <w:r w:rsidRPr="00801C2D">
        <w:rPr>
          <w:rFonts w:ascii="Arial" w:hAnsi="Arial" w:cs="Arial"/>
          <w:i/>
          <w:iCs/>
          <w:color w:val="0070C0"/>
          <w:sz w:val="22"/>
          <w:szCs w:val="22"/>
        </w:rPr>
        <w:t>“we believe there should be no barrier to accessing music, and our work is rooted in inclusiveness and diversity, which helps to enrich learning; and we aim to adapt and innovate when necessary for the benefit of all in our communities”.</w:t>
      </w:r>
      <w:r w:rsidRPr="00801C2D">
        <w:rPr>
          <w:rFonts w:ascii="Arial" w:hAnsi="Arial" w:cs="Arial"/>
          <w:color w:val="0070C0"/>
          <w:sz w:val="22"/>
          <w:szCs w:val="22"/>
        </w:rPr>
        <w:t xml:space="preserve"> </w:t>
      </w:r>
    </w:p>
    <w:p w14:paraId="3DCA6B9C" w14:textId="77777777" w:rsidR="000B1648" w:rsidRPr="00801C2D" w:rsidRDefault="000B1648" w:rsidP="009533C3">
      <w:pPr>
        <w:rPr>
          <w:rFonts w:ascii="Arial" w:hAnsi="Arial" w:cs="Arial"/>
          <w:color w:val="0070C0"/>
          <w:sz w:val="22"/>
          <w:szCs w:val="22"/>
        </w:rPr>
      </w:pPr>
    </w:p>
    <w:p w14:paraId="44712EDA" w14:textId="18DD805C" w:rsidR="009533C3" w:rsidRPr="00801C2D" w:rsidRDefault="009533C3" w:rsidP="009533C3">
      <w:pPr>
        <w:rPr>
          <w:rFonts w:ascii="Arial" w:hAnsi="Arial" w:cs="Arial"/>
          <w:sz w:val="22"/>
          <w:szCs w:val="22"/>
        </w:rPr>
      </w:pPr>
      <w:r w:rsidRPr="00801C2D">
        <w:rPr>
          <w:rFonts w:ascii="Arial" w:hAnsi="Arial" w:cs="Arial"/>
          <w:sz w:val="22"/>
          <w:szCs w:val="22"/>
        </w:rPr>
        <w:t>MBT has fundraised c.£2</w:t>
      </w:r>
      <w:r w:rsidR="001F1F9E">
        <w:rPr>
          <w:rFonts w:ascii="Arial" w:hAnsi="Arial" w:cs="Arial"/>
          <w:sz w:val="22"/>
          <w:szCs w:val="22"/>
        </w:rPr>
        <w:t>5</w:t>
      </w:r>
      <w:r w:rsidRPr="00801C2D">
        <w:rPr>
          <w:rFonts w:ascii="Arial" w:hAnsi="Arial" w:cs="Arial"/>
          <w:sz w:val="22"/>
          <w:szCs w:val="22"/>
        </w:rPr>
        <w:t>k to support the delivery of the Musical Senses programme, meaning that the TBMH can now forge ahead with delivering against our aims and ambitions of this programme. We are grateful to the following organisations who are providing their financial support:</w:t>
      </w:r>
    </w:p>
    <w:tbl>
      <w:tblPr>
        <w:tblStyle w:val="TableGrid"/>
        <w:tblW w:w="9454" w:type="dxa"/>
        <w:tblLayout w:type="fixed"/>
        <w:tblLook w:val="04A0" w:firstRow="1" w:lastRow="0" w:firstColumn="1" w:lastColumn="0" w:noHBand="0" w:noVBand="1"/>
      </w:tblPr>
      <w:tblGrid>
        <w:gridCol w:w="8121"/>
        <w:gridCol w:w="1333"/>
      </w:tblGrid>
      <w:tr w:rsidR="009533C3" w:rsidRPr="00801C2D" w14:paraId="19D5D9C4"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5A1A3A96" w14:textId="77777777" w:rsidR="009533C3" w:rsidRPr="00801C2D" w:rsidRDefault="009533C3" w:rsidP="005356B2">
            <w:pPr>
              <w:rPr>
                <w:rFonts w:ascii="Arial" w:hAnsi="Arial" w:cs="Arial"/>
                <w:sz w:val="20"/>
                <w:szCs w:val="20"/>
              </w:rPr>
            </w:pPr>
            <w:r w:rsidRPr="00801C2D">
              <w:rPr>
                <w:rFonts w:ascii="Arial" w:hAnsi="Arial" w:cs="Arial"/>
                <w:sz w:val="20"/>
                <w:szCs w:val="20"/>
              </w:rPr>
              <w:t>Three Monkies Trust</w:t>
            </w:r>
          </w:p>
        </w:tc>
        <w:tc>
          <w:tcPr>
            <w:tcW w:w="1333" w:type="dxa"/>
            <w:tcBorders>
              <w:top w:val="single" w:sz="8" w:space="0" w:color="auto"/>
              <w:left w:val="single" w:sz="8" w:space="0" w:color="auto"/>
              <w:bottom w:val="single" w:sz="8" w:space="0" w:color="auto"/>
              <w:right w:val="single" w:sz="8" w:space="0" w:color="auto"/>
            </w:tcBorders>
            <w:vAlign w:val="center"/>
          </w:tcPr>
          <w:p w14:paraId="3B467A7D" w14:textId="77777777" w:rsidR="009533C3" w:rsidRPr="00801C2D" w:rsidRDefault="009533C3" w:rsidP="005356B2">
            <w:pPr>
              <w:rPr>
                <w:rFonts w:ascii="Arial" w:hAnsi="Arial" w:cs="Arial"/>
                <w:sz w:val="20"/>
                <w:szCs w:val="20"/>
              </w:rPr>
            </w:pPr>
            <w:r w:rsidRPr="00801C2D">
              <w:rPr>
                <w:rFonts w:ascii="Arial" w:hAnsi="Arial" w:cs="Arial"/>
                <w:sz w:val="20"/>
                <w:szCs w:val="20"/>
              </w:rPr>
              <w:t>£4,000</w:t>
            </w:r>
          </w:p>
        </w:tc>
      </w:tr>
      <w:tr w:rsidR="009533C3" w:rsidRPr="00801C2D" w14:paraId="3C1C5B5A"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3C0FEB33" w14:textId="77777777" w:rsidR="009533C3" w:rsidRPr="00801C2D" w:rsidRDefault="009533C3" w:rsidP="005356B2">
            <w:pPr>
              <w:rPr>
                <w:rFonts w:ascii="Arial" w:hAnsi="Arial" w:cs="Arial"/>
                <w:sz w:val="20"/>
                <w:szCs w:val="20"/>
              </w:rPr>
            </w:pPr>
            <w:r w:rsidRPr="00801C2D">
              <w:rPr>
                <w:rFonts w:ascii="Arial" w:hAnsi="Arial" w:cs="Arial"/>
                <w:sz w:val="20"/>
                <w:szCs w:val="20"/>
              </w:rPr>
              <w:t>The Casey Trust</w:t>
            </w:r>
          </w:p>
        </w:tc>
        <w:tc>
          <w:tcPr>
            <w:tcW w:w="1333" w:type="dxa"/>
            <w:tcBorders>
              <w:top w:val="single" w:sz="8" w:space="0" w:color="auto"/>
              <w:left w:val="single" w:sz="8" w:space="0" w:color="auto"/>
              <w:bottom w:val="single" w:sz="8" w:space="0" w:color="auto"/>
              <w:right w:val="single" w:sz="8" w:space="0" w:color="auto"/>
            </w:tcBorders>
            <w:vAlign w:val="center"/>
          </w:tcPr>
          <w:p w14:paraId="49BEE9CE" w14:textId="77777777" w:rsidR="009533C3" w:rsidRPr="00801C2D" w:rsidRDefault="009533C3" w:rsidP="005356B2">
            <w:pPr>
              <w:rPr>
                <w:rFonts w:ascii="Arial" w:hAnsi="Arial" w:cs="Arial"/>
                <w:sz w:val="20"/>
                <w:szCs w:val="20"/>
              </w:rPr>
            </w:pPr>
            <w:r w:rsidRPr="00801C2D">
              <w:rPr>
                <w:rFonts w:ascii="Arial" w:hAnsi="Arial" w:cs="Arial"/>
                <w:sz w:val="20"/>
                <w:szCs w:val="20"/>
              </w:rPr>
              <w:t>£1,500</w:t>
            </w:r>
          </w:p>
        </w:tc>
      </w:tr>
      <w:tr w:rsidR="009533C3" w:rsidRPr="00801C2D" w14:paraId="174381B2"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26E96B88" w14:textId="77777777" w:rsidR="009533C3" w:rsidRPr="00801C2D" w:rsidRDefault="009533C3" w:rsidP="005356B2">
            <w:pPr>
              <w:rPr>
                <w:rFonts w:ascii="Arial" w:hAnsi="Arial" w:cs="Arial"/>
                <w:sz w:val="20"/>
                <w:szCs w:val="20"/>
              </w:rPr>
            </w:pPr>
            <w:r w:rsidRPr="00801C2D">
              <w:rPr>
                <w:rFonts w:ascii="Arial" w:hAnsi="Arial" w:cs="Arial"/>
                <w:sz w:val="20"/>
                <w:szCs w:val="20"/>
              </w:rPr>
              <w:t>St Giles and St George Trust</w:t>
            </w:r>
          </w:p>
        </w:tc>
        <w:tc>
          <w:tcPr>
            <w:tcW w:w="1333" w:type="dxa"/>
            <w:tcBorders>
              <w:top w:val="single" w:sz="8" w:space="0" w:color="auto"/>
              <w:left w:val="single" w:sz="8" w:space="0" w:color="auto"/>
              <w:bottom w:val="single" w:sz="8" w:space="0" w:color="auto"/>
              <w:right w:val="single" w:sz="8" w:space="0" w:color="auto"/>
            </w:tcBorders>
            <w:vAlign w:val="center"/>
          </w:tcPr>
          <w:p w14:paraId="63CF0018" w14:textId="77777777" w:rsidR="009533C3" w:rsidRPr="00801C2D" w:rsidRDefault="009533C3" w:rsidP="005356B2">
            <w:pPr>
              <w:rPr>
                <w:rFonts w:ascii="Arial" w:hAnsi="Arial" w:cs="Arial"/>
                <w:sz w:val="20"/>
                <w:szCs w:val="20"/>
              </w:rPr>
            </w:pPr>
            <w:r w:rsidRPr="00801C2D">
              <w:rPr>
                <w:rFonts w:ascii="Arial" w:hAnsi="Arial" w:cs="Arial"/>
                <w:sz w:val="20"/>
                <w:szCs w:val="20"/>
              </w:rPr>
              <w:t>£3,000</w:t>
            </w:r>
          </w:p>
        </w:tc>
      </w:tr>
      <w:tr w:rsidR="009533C3" w:rsidRPr="00801C2D" w14:paraId="3612795A"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13D34F80" w14:textId="77777777" w:rsidR="009533C3" w:rsidRPr="00801C2D" w:rsidRDefault="009533C3" w:rsidP="005356B2">
            <w:pPr>
              <w:rPr>
                <w:rFonts w:ascii="Arial" w:hAnsi="Arial" w:cs="Arial"/>
                <w:sz w:val="20"/>
                <w:szCs w:val="20"/>
              </w:rPr>
            </w:pPr>
            <w:r w:rsidRPr="00801C2D">
              <w:rPr>
                <w:rFonts w:ascii="Arial" w:hAnsi="Arial" w:cs="Arial"/>
                <w:sz w:val="20"/>
                <w:szCs w:val="20"/>
              </w:rPr>
              <w:t>Birkdale Trust for Hearing Impaired Ltd</w:t>
            </w:r>
          </w:p>
        </w:tc>
        <w:tc>
          <w:tcPr>
            <w:tcW w:w="1333" w:type="dxa"/>
            <w:tcBorders>
              <w:top w:val="single" w:sz="8" w:space="0" w:color="auto"/>
              <w:left w:val="single" w:sz="8" w:space="0" w:color="auto"/>
              <w:bottom w:val="single" w:sz="8" w:space="0" w:color="auto"/>
              <w:right w:val="single" w:sz="8" w:space="0" w:color="auto"/>
            </w:tcBorders>
            <w:vAlign w:val="center"/>
          </w:tcPr>
          <w:p w14:paraId="2C9DA011" w14:textId="77777777" w:rsidR="009533C3" w:rsidRPr="00801C2D" w:rsidRDefault="009533C3" w:rsidP="005356B2">
            <w:pPr>
              <w:rPr>
                <w:rFonts w:ascii="Arial" w:hAnsi="Arial" w:cs="Arial"/>
                <w:sz w:val="20"/>
                <w:szCs w:val="20"/>
              </w:rPr>
            </w:pPr>
            <w:r w:rsidRPr="00801C2D">
              <w:rPr>
                <w:rFonts w:ascii="Arial" w:hAnsi="Arial" w:cs="Arial"/>
                <w:sz w:val="20"/>
                <w:szCs w:val="20"/>
              </w:rPr>
              <w:t>£2,500</w:t>
            </w:r>
          </w:p>
        </w:tc>
      </w:tr>
      <w:tr w:rsidR="009533C3" w:rsidRPr="00801C2D" w14:paraId="55280769"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7DC64EFA" w14:textId="77777777" w:rsidR="009533C3" w:rsidRPr="00801C2D" w:rsidRDefault="009533C3" w:rsidP="005356B2">
            <w:pPr>
              <w:rPr>
                <w:rFonts w:ascii="Arial" w:hAnsi="Arial" w:cs="Arial"/>
                <w:sz w:val="20"/>
                <w:szCs w:val="20"/>
              </w:rPr>
            </w:pPr>
            <w:r w:rsidRPr="00801C2D">
              <w:rPr>
                <w:rFonts w:ascii="Arial" w:hAnsi="Arial" w:cs="Arial"/>
                <w:sz w:val="20"/>
                <w:szCs w:val="20"/>
              </w:rPr>
              <w:t xml:space="preserve">Scops Arts Trust </w:t>
            </w:r>
          </w:p>
        </w:tc>
        <w:tc>
          <w:tcPr>
            <w:tcW w:w="1333" w:type="dxa"/>
            <w:tcBorders>
              <w:top w:val="single" w:sz="8" w:space="0" w:color="auto"/>
              <w:left w:val="single" w:sz="8" w:space="0" w:color="auto"/>
              <w:bottom w:val="single" w:sz="8" w:space="0" w:color="auto"/>
              <w:right w:val="single" w:sz="8" w:space="0" w:color="auto"/>
            </w:tcBorders>
            <w:vAlign w:val="center"/>
          </w:tcPr>
          <w:p w14:paraId="3BD0D27E" w14:textId="77777777" w:rsidR="009533C3" w:rsidRPr="00801C2D" w:rsidRDefault="009533C3" w:rsidP="005356B2">
            <w:pPr>
              <w:rPr>
                <w:rFonts w:ascii="Arial" w:hAnsi="Arial" w:cs="Arial"/>
                <w:sz w:val="20"/>
                <w:szCs w:val="20"/>
              </w:rPr>
            </w:pPr>
            <w:r w:rsidRPr="00801C2D">
              <w:rPr>
                <w:rFonts w:ascii="Arial" w:hAnsi="Arial" w:cs="Arial"/>
                <w:sz w:val="20"/>
                <w:szCs w:val="20"/>
              </w:rPr>
              <w:t>£7,990</w:t>
            </w:r>
          </w:p>
        </w:tc>
      </w:tr>
      <w:tr w:rsidR="009533C3" w:rsidRPr="00801C2D" w14:paraId="0FE6849C"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7BB1269A" w14:textId="77777777" w:rsidR="009533C3" w:rsidRPr="00801C2D" w:rsidRDefault="009533C3" w:rsidP="005356B2">
            <w:pPr>
              <w:rPr>
                <w:rFonts w:ascii="Arial" w:hAnsi="Arial" w:cs="Arial"/>
                <w:sz w:val="20"/>
                <w:szCs w:val="20"/>
              </w:rPr>
            </w:pPr>
            <w:r w:rsidRPr="00801C2D">
              <w:rPr>
                <w:rFonts w:ascii="Arial" w:hAnsi="Arial" w:cs="Arial"/>
                <w:sz w:val="20"/>
                <w:szCs w:val="20"/>
              </w:rPr>
              <w:t>Musical Boroughs Trust (income from online donation appeals)</w:t>
            </w:r>
          </w:p>
        </w:tc>
        <w:tc>
          <w:tcPr>
            <w:tcW w:w="1333" w:type="dxa"/>
            <w:tcBorders>
              <w:top w:val="single" w:sz="8" w:space="0" w:color="auto"/>
              <w:left w:val="single" w:sz="8" w:space="0" w:color="auto"/>
              <w:bottom w:val="single" w:sz="8" w:space="0" w:color="auto"/>
              <w:right w:val="single" w:sz="8" w:space="0" w:color="auto"/>
            </w:tcBorders>
            <w:vAlign w:val="center"/>
          </w:tcPr>
          <w:p w14:paraId="5622CB85" w14:textId="77777777" w:rsidR="009533C3" w:rsidRPr="00801C2D" w:rsidRDefault="009533C3" w:rsidP="005356B2">
            <w:pPr>
              <w:rPr>
                <w:rFonts w:ascii="Arial" w:hAnsi="Arial" w:cs="Arial"/>
                <w:sz w:val="20"/>
                <w:szCs w:val="20"/>
              </w:rPr>
            </w:pPr>
            <w:r w:rsidRPr="00801C2D">
              <w:rPr>
                <w:rFonts w:ascii="Arial" w:hAnsi="Arial" w:cs="Arial"/>
                <w:sz w:val="20"/>
                <w:szCs w:val="20"/>
              </w:rPr>
              <w:t>£2,000</w:t>
            </w:r>
          </w:p>
        </w:tc>
      </w:tr>
      <w:tr w:rsidR="001F1F9E" w:rsidRPr="00801C2D" w14:paraId="5AF172BD"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78F3F38B" w14:textId="7F601F6A" w:rsidR="001F1F9E" w:rsidRPr="00801C2D" w:rsidRDefault="001F1F9E" w:rsidP="005356B2">
            <w:pPr>
              <w:rPr>
                <w:rFonts w:ascii="Arial" w:hAnsi="Arial" w:cs="Arial"/>
                <w:sz w:val="20"/>
              </w:rPr>
            </w:pPr>
            <w:r>
              <w:rPr>
                <w:rFonts w:ascii="Arial" w:hAnsi="Arial" w:cs="Arial"/>
                <w:sz w:val="20"/>
              </w:rPr>
              <w:t>Lord Dennis Stevenson</w:t>
            </w:r>
          </w:p>
        </w:tc>
        <w:tc>
          <w:tcPr>
            <w:tcW w:w="1333" w:type="dxa"/>
            <w:tcBorders>
              <w:top w:val="single" w:sz="8" w:space="0" w:color="auto"/>
              <w:left w:val="single" w:sz="8" w:space="0" w:color="auto"/>
              <w:bottom w:val="single" w:sz="8" w:space="0" w:color="auto"/>
              <w:right w:val="single" w:sz="8" w:space="0" w:color="auto"/>
            </w:tcBorders>
            <w:vAlign w:val="center"/>
          </w:tcPr>
          <w:p w14:paraId="41D31C4C" w14:textId="4C8B3CDC" w:rsidR="001F1F9E" w:rsidRPr="00801C2D" w:rsidRDefault="001F1F9E" w:rsidP="005356B2">
            <w:pPr>
              <w:rPr>
                <w:rFonts w:ascii="Arial" w:hAnsi="Arial" w:cs="Arial"/>
                <w:sz w:val="20"/>
              </w:rPr>
            </w:pPr>
            <w:r>
              <w:rPr>
                <w:rFonts w:ascii="Arial" w:hAnsi="Arial" w:cs="Arial"/>
                <w:sz w:val="20"/>
              </w:rPr>
              <w:t>£2</w:t>
            </w:r>
            <w:r w:rsidR="00B878CF">
              <w:rPr>
                <w:rFonts w:ascii="Arial" w:hAnsi="Arial" w:cs="Arial"/>
                <w:sz w:val="20"/>
              </w:rPr>
              <w:t>,500</w:t>
            </w:r>
          </w:p>
        </w:tc>
      </w:tr>
      <w:tr w:rsidR="009533C3" w:rsidRPr="00801C2D" w14:paraId="151A787E" w14:textId="77777777" w:rsidTr="005356B2">
        <w:trPr>
          <w:trHeight w:val="238"/>
        </w:trPr>
        <w:tc>
          <w:tcPr>
            <w:tcW w:w="8121" w:type="dxa"/>
            <w:tcBorders>
              <w:top w:val="single" w:sz="8" w:space="0" w:color="auto"/>
              <w:left w:val="single" w:sz="8" w:space="0" w:color="auto"/>
              <w:bottom w:val="single" w:sz="8" w:space="0" w:color="auto"/>
              <w:right w:val="single" w:sz="8" w:space="0" w:color="auto"/>
            </w:tcBorders>
            <w:vAlign w:val="center"/>
          </w:tcPr>
          <w:p w14:paraId="197A1F9A" w14:textId="77777777" w:rsidR="009533C3" w:rsidRPr="00801C2D" w:rsidRDefault="009533C3" w:rsidP="005356B2">
            <w:pPr>
              <w:rPr>
                <w:rFonts w:ascii="Arial" w:hAnsi="Arial" w:cs="Arial"/>
                <w:sz w:val="20"/>
                <w:szCs w:val="20"/>
              </w:rPr>
            </w:pPr>
            <w:r w:rsidRPr="00801C2D">
              <w:rPr>
                <w:rFonts w:ascii="Arial" w:hAnsi="Arial" w:cs="Arial"/>
                <w:sz w:val="20"/>
                <w:szCs w:val="20"/>
              </w:rPr>
              <w:t>Tri-borough Music Hub</w:t>
            </w:r>
          </w:p>
        </w:tc>
        <w:tc>
          <w:tcPr>
            <w:tcW w:w="1333" w:type="dxa"/>
            <w:tcBorders>
              <w:top w:val="single" w:sz="8" w:space="0" w:color="auto"/>
              <w:left w:val="single" w:sz="8" w:space="0" w:color="auto"/>
              <w:bottom w:val="single" w:sz="8" w:space="0" w:color="auto"/>
              <w:right w:val="single" w:sz="8" w:space="0" w:color="auto"/>
            </w:tcBorders>
            <w:vAlign w:val="center"/>
          </w:tcPr>
          <w:p w14:paraId="7D1B22FE" w14:textId="77777777" w:rsidR="009533C3" w:rsidRPr="00801C2D" w:rsidRDefault="009533C3" w:rsidP="005356B2">
            <w:pPr>
              <w:rPr>
                <w:rFonts w:ascii="Arial" w:hAnsi="Arial" w:cs="Arial"/>
                <w:sz w:val="20"/>
                <w:szCs w:val="20"/>
              </w:rPr>
            </w:pPr>
            <w:r w:rsidRPr="00801C2D">
              <w:rPr>
                <w:rFonts w:ascii="Arial" w:hAnsi="Arial" w:cs="Arial"/>
                <w:sz w:val="20"/>
                <w:szCs w:val="20"/>
              </w:rPr>
              <w:t>£2,000</w:t>
            </w:r>
          </w:p>
        </w:tc>
      </w:tr>
    </w:tbl>
    <w:p w14:paraId="338D23F6" w14:textId="77777777" w:rsidR="009533C3" w:rsidRPr="00801C2D" w:rsidRDefault="009533C3" w:rsidP="009533C3">
      <w:pPr>
        <w:rPr>
          <w:rFonts w:ascii="Arial" w:hAnsi="Arial" w:cs="Arial"/>
          <w:sz w:val="22"/>
          <w:szCs w:val="22"/>
        </w:rPr>
      </w:pPr>
    </w:p>
    <w:p w14:paraId="48A951F5" w14:textId="77777777" w:rsidR="009533C3" w:rsidRPr="00801C2D" w:rsidRDefault="009533C3" w:rsidP="009533C3">
      <w:pPr>
        <w:rPr>
          <w:rFonts w:ascii="Arial" w:hAnsi="Arial" w:cs="Arial"/>
          <w:sz w:val="22"/>
          <w:szCs w:val="22"/>
        </w:rPr>
      </w:pPr>
      <w:r w:rsidRPr="00801C2D">
        <w:rPr>
          <w:rFonts w:ascii="Arial" w:hAnsi="Arial" w:cs="Arial"/>
          <w:color w:val="000000"/>
          <w:sz w:val="22"/>
          <w:szCs w:val="22"/>
        </w:rPr>
        <w:t>There are three main parts to the Musical Senses programme.</w:t>
      </w:r>
    </w:p>
    <w:p w14:paraId="22BA09AF" w14:textId="77777777" w:rsidR="009533C3" w:rsidRPr="00801C2D" w:rsidRDefault="009533C3" w:rsidP="009533C3">
      <w:pPr>
        <w:pStyle w:val="ListParagraph"/>
        <w:numPr>
          <w:ilvl w:val="0"/>
          <w:numId w:val="38"/>
        </w:numPr>
        <w:rPr>
          <w:rFonts w:ascii="Arial" w:eastAsia="Times New Roman" w:hAnsi="Arial" w:cs="Arial"/>
          <w:color w:val="000000"/>
          <w:sz w:val="22"/>
          <w:szCs w:val="22"/>
        </w:rPr>
      </w:pPr>
      <w:r w:rsidRPr="00801C2D">
        <w:rPr>
          <w:rFonts w:ascii="Arial" w:eastAsia="Times New Roman" w:hAnsi="Arial" w:cs="Arial"/>
          <w:color w:val="000000"/>
          <w:sz w:val="22"/>
          <w:szCs w:val="22"/>
          <w:u w:val="single"/>
        </w:rPr>
        <w:t>TRAINING</w:t>
      </w:r>
      <w:r w:rsidRPr="00801C2D">
        <w:rPr>
          <w:rFonts w:ascii="Arial" w:eastAsia="Times New Roman" w:hAnsi="Arial" w:cs="Arial"/>
          <w:color w:val="000000"/>
          <w:sz w:val="22"/>
          <w:szCs w:val="22"/>
        </w:rPr>
        <w:t xml:space="preserve">: Improved </w:t>
      </w:r>
      <w:r w:rsidRPr="00801C2D">
        <w:rPr>
          <w:rFonts w:ascii="Arial" w:eastAsia="Times New Roman" w:hAnsi="Arial" w:cs="Arial"/>
          <w:b/>
          <w:bCs/>
          <w:color w:val="000000"/>
          <w:sz w:val="22"/>
          <w:szCs w:val="22"/>
        </w:rPr>
        <w:t>organisational understanding</w:t>
      </w:r>
      <w:r w:rsidRPr="00801C2D">
        <w:rPr>
          <w:rFonts w:ascii="Arial" w:eastAsia="Times New Roman" w:hAnsi="Arial" w:cs="Arial"/>
          <w:color w:val="000000"/>
          <w:sz w:val="22"/>
          <w:szCs w:val="22"/>
        </w:rPr>
        <w:t xml:space="preserve"> is required to better appreciate the specific barriers to music-making that the target groups of young people may experience. This means investing in training programmes for the workforce so that they can improve their support for these pupils. We need to work with experts who can lead this organisational change. This will impact the TBMH but also the partner organisations that it works with, and those in the Musically Inclusive Forum, and others that may engage with us in this programme.</w:t>
      </w:r>
    </w:p>
    <w:p w14:paraId="561244B5" w14:textId="77777777" w:rsidR="009533C3" w:rsidRPr="00801C2D" w:rsidRDefault="009533C3" w:rsidP="009533C3">
      <w:pPr>
        <w:pStyle w:val="ListParagraph"/>
        <w:ind w:left="360"/>
        <w:rPr>
          <w:rFonts w:ascii="Arial" w:hAnsi="Arial" w:cs="Arial"/>
          <w:color w:val="000000"/>
          <w:sz w:val="22"/>
          <w:szCs w:val="22"/>
        </w:rPr>
      </w:pPr>
    </w:p>
    <w:p w14:paraId="15E2AE32" w14:textId="42F12AFD" w:rsidR="009533C3" w:rsidRPr="00801C2D" w:rsidRDefault="009533C3" w:rsidP="009533C3">
      <w:pPr>
        <w:pStyle w:val="ListParagraph"/>
        <w:numPr>
          <w:ilvl w:val="0"/>
          <w:numId w:val="38"/>
        </w:numPr>
        <w:rPr>
          <w:rFonts w:ascii="Arial" w:eastAsia="Times New Roman" w:hAnsi="Arial" w:cs="Arial"/>
          <w:color w:val="000000"/>
          <w:sz w:val="22"/>
          <w:szCs w:val="22"/>
        </w:rPr>
      </w:pPr>
      <w:r w:rsidRPr="00801C2D">
        <w:rPr>
          <w:rFonts w:ascii="Arial" w:eastAsia="Times New Roman" w:hAnsi="Arial" w:cs="Arial"/>
          <w:color w:val="000000"/>
          <w:sz w:val="22"/>
          <w:szCs w:val="22"/>
          <w:u w:val="single"/>
        </w:rPr>
        <w:t>REPRESENTATION</w:t>
      </w:r>
      <w:r w:rsidRPr="00801C2D">
        <w:rPr>
          <w:rFonts w:ascii="Arial" w:eastAsia="Times New Roman" w:hAnsi="Arial" w:cs="Arial"/>
          <w:color w:val="000000"/>
          <w:sz w:val="22"/>
          <w:szCs w:val="22"/>
        </w:rPr>
        <w:t xml:space="preserve">: Working with and engaging </w:t>
      </w:r>
      <w:r w:rsidRPr="00801C2D">
        <w:rPr>
          <w:rFonts w:ascii="Arial" w:eastAsia="Times New Roman" w:hAnsi="Arial" w:cs="Arial"/>
          <w:b/>
          <w:bCs/>
          <w:color w:val="000000"/>
          <w:sz w:val="22"/>
          <w:szCs w:val="22"/>
        </w:rPr>
        <w:t>positive role models into the roles of music leaders</w:t>
      </w:r>
      <w:r w:rsidRPr="00801C2D">
        <w:rPr>
          <w:rFonts w:ascii="Arial" w:eastAsia="Times New Roman" w:hAnsi="Arial" w:cs="Arial"/>
          <w:color w:val="000000"/>
          <w:sz w:val="22"/>
          <w:szCs w:val="22"/>
        </w:rPr>
        <w:t xml:space="preserve">, (i.e. </w:t>
      </w:r>
      <w:r w:rsidRPr="00801C2D">
        <w:rPr>
          <w:rFonts w:ascii="Arial" w:eastAsia="Times New Roman" w:hAnsi="Arial" w:cs="Arial"/>
          <w:sz w:val="22"/>
          <w:szCs w:val="22"/>
        </w:rPr>
        <w:t>we work with musicians/music leaders who are deaf/hard of hearing or are blind/</w:t>
      </w:r>
      <w:r w:rsidR="00B02381">
        <w:rPr>
          <w:rFonts w:ascii="Arial" w:eastAsia="Times New Roman" w:hAnsi="Arial" w:cs="Arial"/>
          <w:sz w:val="22"/>
          <w:szCs w:val="22"/>
        </w:rPr>
        <w:t>partially sighted</w:t>
      </w:r>
      <w:r w:rsidRPr="00801C2D">
        <w:rPr>
          <w:rFonts w:ascii="Arial" w:eastAsia="Times New Roman" w:hAnsi="Arial" w:cs="Arial"/>
          <w:sz w:val="22"/>
          <w:szCs w:val="22"/>
        </w:rPr>
        <w:t xml:space="preserve">). </w:t>
      </w:r>
      <w:r w:rsidRPr="00801C2D">
        <w:rPr>
          <w:rFonts w:ascii="Arial" w:eastAsia="Times New Roman" w:hAnsi="Arial" w:cs="Arial"/>
          <w:color w:val="000000"/>
          <w:sz w:val="22"/>
          <w:szCs w:val="22"/>
        </w:rPr>
        <w:t>It is important that we support the approach that change will come by placing under-represented people in positions of leadership. Pupils with specific needs will be more likely to engage with an activity if they feel that there is an understanding of their needs from the team around them.</w:t>
      </w:r>
    </w:p>
    <w:p w14:paraId="344170DB" w14:textId="77777777" w:rsidR="009533C3" w:rsidRPr="00801C2D" w:rsidRDefault="009533C3" w:rsidP="009533C3">
      <w:pPr>
        <w:rPr>
          <w:rFonts w:ascii="Arial" w:eastAsia="Times New Roman" w:hAnsi="Arial" w:cs="Arial"/>
          <w:color w:val="000000"/>
          <w:sz w:val="22"/>
          <w:szCs w:val="22"/>
        </w:rPr>
      </w:pPr>
    </w:p>
    <w:p w14:paraId="27DB1C11" w14:textId="413535E6" w:rsidR="009533C3" w:rsidRPr="0021013D" w:rsidRDefault="009533C3" w:rsidP="008A2E7E">
      <w:pPr>
        <w:pStyle w:val="ListParagraph"/>
        <w:numPr>
          <w:ilvl w:val="0"/>
          <w:numId w:val="38"/>
        </w:numPr>
        <w:rPr>
          <w:rFonts w:ascii="Arial" w:hAnsi="Arial" w:cs="Arial"/>
          <w:sz w:val="24"/>
          <w:szCs w:val="24"/>
        </w:rPr>
      </w:pPr>
      <w:r w:rsidRPr="00B878CF">
        <w:rPr>
          <w:rFonts w:ascii="Arial" w:eastAsia="Times New Roman" w:hAnsi="Arial" w:cs="Arial"/>
          <w:color w:val="000000"/>
          <w:sz w:val="22"/>
          <w:szCs w:val="22"/>
          <w:u w:val="single"/>
        </w:rPr>
        <w:t>OPPORTUNITY</w:t>
      </w:r>
      <w:r w:rsidRPr="00B878CF">
        <w:rPr>
          <w:rFonts w:ascii="Arial" w:eastAsia="Times New Roman" w:hAnsi="Arial" w:cs="Arial"/>
          <w:color w:val="000000"/>
          <w:sz w:val="22"/>
          <w:szCs w:val="22"/>
        </w:rPr>
        <w:t>:</w:t>
      </w:r>
      <w:r w:rsidRPr="00B878CF">
        <w:rPr>
          <w:rFonts w:ascii="Arial" w:eastAsia="Times New Roman" w:hAnsi="Arial" w:cs="Arial"/>
          <w:b/>
          <w:bCs/>
          <w:color w:val="000000"/>
          <w:sz w:val="22"/>
          <w:szCs w:val="22"/>
        </w:rPr>
        <w:t xml:space="preserve"> Supporting this cohort of pupils with specific sensory needs</w:t>
      </w:r>
      <w:r w:rsidRPr="00B878CF">
        <w:rPr>
          <w:rFonts w:ascii="Arial" w:eastAsia="Times New Roman" w:hAnsi="Arial" w:cs="Arial"/>
          <w:color w:val="000000"/>
          <w:sz w:val="22"/>
          <w:szCs w:val="22"/>
        </w:rPr>
        <w:t xml:space="preserve"> to physically come to engage with TBMH activity (ensembles - choirs and instrumental groups; Saturday Music School). As a provider of activity, we need to consider how we change our existing procedures to ensure that we are inclusive, and that all pupils who participate can do so in a meaningful and rewarding way.</w:t>
      </w:r>
    </w:p>
    <w:p w14:paraId="0DD4332C" w14:textId="77777777" w:rsidR="0021013D" w:rsidRPr="0021013D" w:rsidRDefault="0021013D" w:rsidP="0021013D">
      <w:pPr>
        <w:pStyle w:val="ListParagraph"/>
        <w:rPr>
          <w:rFonts w:ascii="Arial" w:hAnsi="Arial" w:cs="Arial"/>
          <w:sz w:val="24"/>
          <w:szCs w:val="24"/>
        </w:rPr>
      </w:pPr>
    </w:p>
    <w:p w14:paraId="5C8FA5B0" w14:textId="77777777" w:rsidR="0021013D" w:rsidRDefault="0021013D" w:rsidP="0021013D">
      <w:pPr>
        <w:rPr>
          <w:rFonts w:ascii="Arial" w:hAnsi="Arial" w:cs="Arial"/>
          <w:sz w:val="24"/>
          <w:szCs w:val="24"/>
        </w:rPr>
      </w:pPr>
    </w:p>
    <w:p w14:paraId="281F7F00" w14:textId="77777777" w:rsidR="00B64653" w:rsidRPr="00B64653" w:rsidRDefault="00B64653" w:rsidP="00B64653">
      <w:pPr>
        <w:pStyle w:val="Heading1"/>
        <w:spacing w:before="0" w:after="0" w:line="240" w:lineRule="auto"/>
        <w:rPr>
          <w:rFonts w:ascii="Arial" w:hAnsi="Arial" w:cs="Arial"/>
          <w:sz w:val="18"/>
          <w:szCs w:val="22"/>
        </w:rPr>
      </w:pPr>
      <w:r w:rsidRPr="00B64653">
        <w:rPr>
          <w:rFonts w:ascii="Arial" w:hAnsi="Arial" w:cs="Arial"/>
          <w:szCs w:val="22"/>
        </w:rPr>
        <w:lastRenderedPageBreak/>
        <w:t>Tri-borough Music Hub</w:t>
      </w:r>
    </w:p>
    <w:p w14:paraId="5B57F3B2" w14:textId="77777777" w:rsidR="00B64653" w:rsidRPr="00F25B04" w:rsidRDefault="00B64653" w:rsidP="00B64653">
      <w:pPr>
        <w:pStyle w:val="Heading1"/>
        <w:spacing w:before="0" w:after="0" w:line="240" w:lineRule="auto"/>
        <w:rPr>
          <w:rFonts w:ascii="Arial" w:hAnsi="Arial" w:cs="Arial"/>
          <w:sz w:val="24"/>
        </w:rPr>
      </w:pPr>
      <w:bookmarkStart w:id="0" w:name="_Toc26279649"/>
      <w:r w:rsidRPr="00F25B04">
        <w:rPr>
          <w:rFonts w:ascii="Arial" w:hAnsi="Arial" w:cs="Arial"/>
          <w:sz w:val="24"/>
        </w:rPr>
        <w:t>Who we are</w:t>
      </w:r>
      <w:bookmarkEnd w:id="0"/>
    </w:p>
    <w:p w14:paraId="582CE58E" w14:textId="77777777" w:rsidR="00B64653" w:rsidRPr="00AE5499" w:rsidRDefault="00B64653" w:rsidP="00B64653">
      <w:pPr>
        <w:contextualSpacing/>
        <w:rPr>
          <w:rFonts w:ascii="Arial" w:hAnsi="Arial" w:cs="Arial"/>
        </w:rPr>
      </w:pPr>
      <w:r w:rsidRPr="000E1A21">
        <w:rPr>
          <w:rFonts w:ascii="Arial" w:hAnsi="Arial" w:cs="Arial"/>
          <w:sz w:val="22"/>
          <w:szCs w:val="22"/>
        </w:rPr>
        <w:t>The</w:t>
      </w:r>
      <w:r>
        <w:rPr>
          <w:sz w:val="22"/>
          <w:szCs w:val="22"/>
        </w:rPr>
        <w:t xml:space="preserve"> </w:t>
      </w:r>
      <w:hyperlink r:id="rId15" w:history="1">
        <w:r w:rsidRPr="005E2247">
          <w:rPr>
            <w:rStyle w:val="Hyperlink"/>
            <w:rFonts w:ascii="Arial" w:hAnsi="Arial" w:cs="Arial"/>
            <w:sz w:val="22"/>
            <w:szCs w:val="22"/>
          </w:rPr>
          <w:t>Tri-borough Music Hub</w:t>
        </w:r>
      </w:hyperlink>
      <w:r w:rsidRPr="005E2247">
        <w:rPr>
          <w:rFonts w:ascii="Arial" w:hAnsi="Arial" w:cs="Arial"/>
          <w:sz w:val="22"/>
          <w:szCs w:val="22"/>
        </w:rPr>
        <w:t xml:space="preserve"> (TBMH) is the award-winning lead organisation that oversees the delivery of music education in the three West London boroughs of Hammersmith and Fulham, Kensington and Chelsea, and the City of Westminster</w:t>
      </w:r>
      <w:r w:rsidRPr="00C9649C">
        <w:rPr>
          <w:rFonts w:ascii="Arial" w:hAnsi="Arial" w:cs="Arial"/>
          <w:sz w:val="22"/>
          <w:szCs w:val="22"/>
        </w:rPr>
        <w:t>. We work with schools, pupils, music educators and the community to provide engaging music activities for children and young people across the three boroughs.</w:t>
      </w:r>
      <w:r w:rsidRPr="00A8616F">
        <w:rPr>
          <w:rFonts w:ascii="Arial" w:hAnsi="Arial" w:cs="Arial"/>
          <w:sz w:val="22"/>
          <w:szCs w:val="22"/>
        </w:rPr>
        <w:t xml:space="preserve"> We are a centralised Local Authority service which receives core funding from the Department for Education via Arts Council England. We operate a shared-services model across three Local Authorities to deliver an expansive programme of musical learning, in and out of school. </w:t>
      </w:r>
    </w:p>
    <w:p w14:paraId="4D6F5605" w14:textId="77777777" w:rsidR="00B64653" w:rsidRPr="00F25B04" w:rsidRDefault="00B64653" w:rsidP="00B64653">
      <w:pPr>
        <w:rPr>
          <w:rFonts w:ascii="Arial" w:hAnsi="Arial" w:cs="Arial"/>
          <w:sz w:val="10"/>
          <w:szCs w:val="23"/>
        </w:rPr>
      </w:pPr>
    </w:p>
    <w:p w14:paraId="4343EB10" w14:textId="77777777" w:rsidR="00B64653" w:rsidRPr="00F25B04" w:rsidRDefault="00B64653" w:rsidP="00B64653">
      <w:pPr>
        <w:rPr>
          <w:rFonts w:ascii="Arial" w:hAnsi="Arial" w:cs="Arial"/>
          <w:sz w:val="22"/>
          <w:szCs w:val="23"/>
        </w:rPr>
      </w:pPr>
      <w:r w:rsidRPr="00F25B04">
        <w:rPr>
          <w:rFonts w:ascii="Arial" w:hAnsi="Arial" w:cs="Arial"/>
          <w:sz w:val="22"/>
          <w:szCs w:val="23"/>
        </w:rPr>
        <w:t>Alongside the three Local Authorities, the TBMH Strategic Partners are two internationally renowned organisations - the Royal Albert Hall and the Royal College of Music. In addition, a dedicated and quality-assured group of delivery partner organisations, with evidence of a successful track record, work to meet the TBMH’s strategic aims and positively contribute to our stakeholders. The TBMH is a music-specific service focused on high quality outcomes inclusive of all learners. It recognises the numerous benefits that music can bring to everyone from all backg</w:t>
      </w:r>
      <w:r w:rsidRPr="00C44F95">
        <w:rPr>
          <w:rFonts w:ascii="Arial" w:hAnsi="Arial" w:cs="Arial"/>
          <w:sz w:val="22"/>
          <w:szCs w:val="23"/>
        </w:rPr>
        <w:t>rounds and in all circumstances.</w:t>
      </w:r>
      <w:r w:rsidRPr="00C44F95">
        <w:rPr>
          <w:rStyle w:val="CommentTextChar"/>
          <w:rFonts w:ascii="Arial" w:hAnsi="Arial" w:cs="Arial"/>
          <w:color w:val="000000"/>
          <w:sz w:val="22"/>
          <w:szCs w:val="22"/>
          <w:shd w:val="clear" w:color="auto" w:fill="FFFFFF"/>
        </w:rPr>
        <w:t xml:space="preserve"> </w:t>
      </w:r>
      <w:r w:rsidRPr="00C44F95">
        <w:rPr>
          <w:rStyle w:val="normaltextrun"/>
          <w:rFonts w:ascii="Arial" w:hAnsi="Arial" w:cs="Arial"/>
          <w:color w:val="000000"/>
          <w:sz w:val="22"/>
          <w:szCs w:val="22"/>
          <w:shd w:val="clear" w:color="auto" w:fill="FFFFFF"/>
        </w:rPr>
        <w:t>For more information about the work of the TBMH see annual reports </w:t>
      </w:r>
      <w:hyperlink r:id="rId16" w:history="1">
        <w:r w:rsidRPr="00C44F95">
          <w:rPr>
            <w:rStyle w:val="Hyperlink"/>
            <w:rFonts w:ascii="Arial" w:hAnsi="Arial" w:cs="Arial"/>
            <w:sz w:val="22"/>
            <w:szCs w:val="22"/>
            <w:shd w:val="clear" w:color="auto" w:fill="FFFFFF"/>
          </w:rPr>
          <w:t>HERE</w:t>
        </w:r>
      </w:hyperlink>
      <w:r w:rsidRPr="00C44F95">
        <w:rPr>
          <w:rStyle w:val="normaltextrun"/>
          <w:rFonts w:ascii="Arial" w:hAnsi="Arial" w:cs="Arial"/>
          <w:color w:val="000000"/>
          <w:sz w:val="22"/>
          <w:szCs w:val="22"/>
          <w:shd w:val="clear" w:color="auto" w:fill="FFFFFF"/>
        </w:rPr>
        <w:t>.</w:t>
      </w:r>
    </w:p>
    <w:p w14:paraId="1F9D9836" w14:textId="77777777" w:rsidR="00B64653" w:rsidRPr="00A73D2D" w:rsidRDefault="00B64653" w:rsidP="00B64653">
      <w:pPr>
        <w:pStyle w:val="Heading1"/>
        <w:spacing w:before="0" w:after="0" w:line="240" w:lineRule="auto"/>
        <w:rPr>
          <w:rFonts w:ascii="Arial" w:hAnsi="Arial" w:cs="Arial"/>
          <w:sz w:val="6"/>
        </w:rPr>
      </w:pPr>
      <w:bookmarkStart w:id="1" w:name="_Toc4338199"/>
      <w:bookmarkStart w:id="2" w:name="_Toc26279650"/>
    </w:p>
    <w:p w14:paraId="7BE50975" w14:textId="77777777" w:rsidR="00B64653" w:rsidRPr="00F25B04" w:rsidRDefault="00B64653" w:rsidP="00B64653">
      <w:pPr>
        <w:pStyle w:val="Heading1"/>
        <w:spacing w:before="0" w:after="0" w:line="240" w:lineRule="auto"/>
        <w:rPr>
          <w:rFonts w:ascii="Arial" w:hAnsi="Arial" w:cs="Arial"/>
          <w:sz w:val="24"/>
        </w:rPr>
      </w:pPr>
      <w:bookmarkStart w:id="3" w:name="_Toc26279651"/>
      <w:bookmarkStart w:id="4" w:name="_Toc4338200"/>
      <w:r w:rsidRPr="00F25B04">
        <w:rPr>
          <w:rFonts w:ascii="Arial" w:hAnsi="Arial" w:cs="Arial"/>
          <w:sz w:val="24"/>
        </w:rPr>
        <w:t>Vision</w:t>
      </w:r>
      <w:bookmarkEnd w:id="3"/>
      <w:r w:rsidRPr="00F25B04">
        <w:rPr>
          <w:rFonts w:ascii="Arial" w:hAnsi="Arial" w:cs="Arial"/>
          <w:sz w:val="24"/>
        </w:rPr>
        <w:t xml:space="preserve"> </w:t>
      </w:r>
      <w:bookmarkEnd w:id="4"/>
    </w:p>
    <w:p w14:paraId="1CA8D666" w14:textId="77777777" w:rsidR="00B64653" w:rsidRDefault="00B64653" w:rsidP="00B64653">
      <w:pPr>
        <w:contextualSpacing/>
        <w:rPr>
          <w:rFonts w:ascii="Arial" w:hAnsi="Arial" w:cs="Arial"/>
          <w:sz w:val="22"/>
          <w:szCs w:val="22"/>
        </w:rPr>
      </w:pPr>
      <w:bookmarkStart w:id="5" w:name="_Toc474496798"/>
      <w:bookmarkStart w:id="6" w:name="_Toc498241714"/>
      <w:bookmarkStart w:id="7" w:name="_Toc498682840"/>
      <w:r w:rsidRPr="00C23007">
        <w:rPr>
          <w:rFonts w:ascii="Arial" w:hAnsi="Arial" w:cs="Arial"/>
          <w:sz w:val="22"/>
          <w:szCs w:val="22"/>
        </w:rPr>
        <w:t xml:space="preserve">Our </w:t>
      </w:r>
      <w:r w:rsidRPr="00C23007">
        <w:rPr>
          <w:rFonts w:ascii="Arial" w:hAnsi="Arial" w:cs="Arial"/>
          <w:b/>
          <w:bCs/>
          <w:sz w:val="22"/>
          <w:szCs w:val="22"/>
        </w:rPr>
        <w:t>vision</w:t>
      </w:r>
      <w:r w:rsidRPr="00C23007">
        <w:rPr>
          <w:rFonts w:ascii="Arial" w:hAnsi="Arial" w:cs="Arial"/>
          <w:sz w:val="22"/>
          <w:szCs w:val="22"/>
        </w:rPr>
        <w:t xml:space="preserve"> is for every child or young person to be able to access enriching and relatable musical experiences, whatever their age, ability, or life circumstances. </w:t>
      </w:r>
      <w:bookmarkEnd w:id="5"/>
      <w:bookmarkEnd w:id="6"/>
      <w:bookmarkEnd w:id="7"/>
    </w:p>
    <w:p w14:paraId="1435DB80" w14:textId="77777777" w:rsidR="00B64653" w:rsidRPr="00DC7458" w:rsidRDefault="00B64653" w:rsidP="00B64653">
      <w:pPr>
        <w:contextualSpacing/>
        <w:rPr>
          <w:rFonts w:ascii="Arial" w:hAnsi="Arial" w:cs="Arial"/>
          <w:sz w:val="10"/>
          <w:szCs w:val="10"/>
        </w:rPr>
      </w:pPr>
    </w:p>
    <w:p w14:paraId="71328C2C" w14:textId="77777777" w:rsidR="00B64653" w:rsidRPr="00F25B04" w:rsidRDefault="00B64653" w:rsidP="00B64653">
      <w:pPr>
        <w:pStyle w:val="Heading1"/>
        <w:spacing w:before="0" w:after="0" w:line="240" w:lineRule="auto"/>
        <w:rPr>
          <w:rFonts w:ascii="Arial" w:hAnsi="Arial" w:cs="Arial"/>
          <w:sz w:val="24"/>
        </w:rPr>
      </w:pPr>
      <w:r w:rsidRPr="00F25B04">
        <w:rPr>
          <w:rFonts w:ascii="Arial" w:hAnsi="Arial" w:cs="Arial"/>
          <w:sz w:val="24"/>
        </w:rPr>
        <w:t>Mission Statement</w:t>
      </w:r>
      <w:bookmarkEnd w:id="1"/>
      <w:bookmarkEnd w:id="2"/>
    </w:p>
    <w:p w14:paraId="3B38698C" w14:textId="77777777" w:rsidR="00B64653" w:rsidRPr="00A73D2D" w:rsidRDefault="00B64653" w:rsidP="00B64653">
      <w:pPr>
        <w:rPr>
          <w:rFonts w:ascii="Arial" w:hAnsi="Arial" w:cs="Arial"/>
          <w:sz w:val="6"/>
          <w:szCs w:val="23"/>
        </w:rPr>
      </w:pPr>
      <w:r w:rsidRPr="00F30F7B">
        <w:rPr>
          <w:rFonts w:ascii="Arial" w:hAnsi="Arial" w:cs="Arial"/>
          <w:sz w:val="22"/>
          <w:szCs w:val="23"/>
        </w:rPr>
        <w:t xml:space="preserve">Our </w:t>
      </w:r>
      <w:r w:rsidRPr="00F30F7B">
        <w:rPr>
          <w:rFonts w:ascii="Arial" w:hAnsi="Arial" w:cs="Arial"/>
          <w:b/>
          <w:bCs/>
          <w:sz w:val="22"/>
          <w:szCs w:val="23"/>
        </w:rPr>
        <w:t>mission</w:t>
      </w:r>
      <w:r w:rsidRPr="00F30F7B">
        <w:rPr>
          <w:rFonts w:ascii="Arial" w:hAnsi="Arial" w:cs="Arial"/>
          <w:sz w:val="22"/>
          <w:szCs w:val="23"/>
        </w:rPr>
        <w:t xml:space="preserve"> is to provide a broad range of progressive musical pathways and opportunities for all to develop a life-long love of music and realise their musical potential whilst developing their personal / social identity. We will do this by working closely in partnership with outstanding music and education organisations that are committed to our ethos. Together we will embed best-practice and implement visionary and effective models of partnership work to ensure comprehensive routes of engagement, opportunity, and progression.</w:t>
      </w:r>
    </w:p>
    <w:p w14:paraId="7E35F98C" w14:textId="77777777" w:rsidR="00B64653" w:rsidRPr="00A73D2D" w:rsidRDefault="00B64653" w:rsidP="00B64653">
      <w:pPr>
        <w:rPr>
          <w:rFonts w:ascii="Arial" w:eastAsiaTheme="majorEastAsia" w:hAnsi="Arial" w:cs="Arial"/>
          <w:b/>
          <w:bCs/>
          <w:color w:val="365F91" w:themeColor="accent1" w:themeShade="BF"/>
          <w:sz w:val="6"/>
          <w:szCs w:val="28"/>
        </w:rPr>
      </w:pPr>
    </w:p>
    <w:p w14:paraId="77B359F4" w14:textId="77777777" w:rsidR="00B64653" w:rsidRPr="00F25B04" w:rsidRDefault="00B64653" w:rsidP="00B64653">
      <w:pPr>
        <w:pStyle w:val="Heading1"/>
        <w:spacing w:before="0" w:after="0" w:line="240" w:lineRule="auto"/>
        <w:rPr>
          <w:rFonts w:ascii="Arial" w:hAnsi="Arial" w:cs="Arial"/>
          <w:sz w:val="24"/>
        </w:rPr>
      </w:pPr>
      <w:bookmarkStart w:id="8" w:name="_Toc26279652"/>
      <w:r w:rsidRPr="00F25B04">
        <w:rPr>
          <w:rFonts w:ascii="Arial" w:hAnsi="Arial" w:cs="Arial"/>
          <w:sz w:val="24"/>
        </w:rPr>
        <w:t>TBMH Priorities</w:t>
      </w:r>
      <w:bookmarkEnd w:id="8"/>
    </w:p>
    <w:p w14:paraId="368EEDA3" w14:textId="77777777" w:rsidR="00B64653" w:rsidRPr="009D2FD8" w:rsidRDefault="00B64653" w:rsidP="00B64653">
      <w:pPr>
        <w:pStyle w:val="NormalWeb"/>
        <w:rPr>
          <w:rFonts w:ascii="Arial" w:hAnsi="Arial" w:cs="Arial"/>
          <w:b/>
          <w:bCs/>
        </w:rPr>
      </w:pPr>
      <w:r w:rsidRPr="009D2FD8">
        <w:rPr>
          <w:rFonts w:ascii="Arial" w:hAnsi="Arial" w:cs="Arial"/>
        </w:rPr>
        <w:t xml:space="preserve">We have four service priorities which are underpinned by 5 overarching themes of all of our provision: </w:t>
      </w:r>
      <w:r w:rsidRPr="009D2FD8">
        <w:rPr>
          <w:rFonts w:ascii="Arial" w:hAnsi="Arial" w:cs="Arial"/>
          <w:b/>
          <w:bCs/>
        </w:rPr>
        <w:t>Inclusive — Exceptional — Inspiring— Progressive — Sustainable</w:t>
      </w:r>
    </w:p>
    <w:p w14:paraId="243F53C5" w14:textId="77777777" w:rsidR="00B64653" w:rsidRPr="009D2FD8" w:rsidRDefault="00B64653" w:rsidP="00B64653">
      <w:pPr>
        <w:pStyle w:val="Heading1"/>
        <w:keepLines w:val="0"/>
        <w:numPr>
          <w:ilvl w:val="0"/>
          <w:numId w:val="49"/>
        </w:numPr>
        <w:spacing w:before="0" w:after="0" w:line="240" w:lineRule="auto"/>
        <w:rPr>
          <w:rFonts w:ascii="Arial" w:eastAsia="Times New Roman" w:hAnsi="Arial" w:cs="Arial"/>
          <w:b w:val="0"/>
          <w:bCs w:val="0"/>
          <w:color w:val="auto"/>
          <w:sz w:val="20"/>
          <w:szCs w:val="20"/>
          <w:lang w:eastAsia="en-GB"/>
        </w:rPr>
      </w:pPr>
      <w:r w:rsidRPr="009D2FD8">
        <w:rPr>
          <w:rFonts w:ascii="Arial" w:eastAsia="Times New Roman" w:hAnsi="Arial" w:cs="Arial"/>
          <w:b w:val="0"/>
          <w:bCs w:val="0"/>
          <w:color w:val="auto"/>
          <w:sz w:val="20"/>
          <w:szCs w:val="20"/>
          <w:lang w:eastAsia="en-GB"/>
        </w:rPr>
        <w:t xml:space="preserve">To support musical progression through a broad range of outstanding musical pathways for </w:t>
      </w:r>
      <w:r w:rsidRPr="009D2FD8">
        <w:rPr>
          <w:rFonts w:ascii="Arial" w:eastAsia="Times New Roman" w:hAnsi="Arial" w:cs="Arial"/>
          <w:b w:val="0"/>
          <w:bCs w:val="0"/>
          <w:color w:val="C00000"/>
          <w:sz w:val="20"/>
          <w:szCs w:val="20"/>
          <w:lang w:eastAsia="en-GB"/>
        </w:rPr>
        <w:t>children and young people</w:t>
      </w:r>
    </w:p>
    <w:p w14:paraId="2C7D5FF8" w14:textId="77777777" w:rsidR="00B64653" w:rsidRPr="009D2FD8" w:rsidRDefault="00B64653" w:rsidP="00B64653">
      <w:pPr>
        <w:pStyle w:val="Heading1"/>
        <w:keepLines w:val="0"/>
        <w:numPr>
          <w:ilvl w:val="0"/>
          <w:numId w:val="49"/>
        </w:numPr>
        <w:spacing w:before="0" w:after="0" w:line="240" w:lineRule="auto"/>
        <w:rPr>
          <w:rFonts w:ascii="Arial" w:eastAsia="Times New Roman" w:hAnsi="Arial" w:cs="Arial"/>
          <w:b w:val="0"/>
          <w:bCs w:val="0"/>
          <w:color w:val="auto"/>
          <w:sz w:val="20"/>
          <w:szCs w:val="20"/>
          <w:lang w:eastAsia="en-GB"/>
        </w:rPr>
      </w:pPr>
      <w:r w:rsidRPr="009D2FD8">
        <w:rPr>
          <w:rFonts w:ascii="Arial" w:eastAsia="Times New Roman" w:hAnsi="Arial" w:cs="Arial"/>
          <w:b w:val="0"/>
          <w:bCs w:val="0"/>
          <w:color w:val="auto"/>
          <w:sz w:val="20"/>
          <w:szCs w:val="20"/>
          <w:lang w:eastAsia="en-GB"/>
        </w:rPr>
        <w:t xml:space="preserve">To engage with all </w:t>
      </w:r>
      <w:r w:rsidRPr="009D2FD8">
        <w:rPr>
          <w:rFonts w:ascii="Arial" w:eastAsia="Times New Roman" w:hAnsi="Arial" w:cs="Arial"/>
          <w:b w:val="0"/>
          <w:bCs w:val="0"/>
          <w:color w:val="C00000"/>
          <w:sz w:val="20"/>
          <w:szCs w:val="20"/>
          <w:lang w:eastAsia="en-GB"/>
        </w:rPr>
        <w:t xml:space="preserve">schools </w:t>
      </w:r>
      <w:r w:rsidRPr="009D2FD8">
        <w:rPr>
          <w:rFonts w:ascii="Arial" w:eastAsia="Times New Roman" w:hAnsi="Arial" w:cs="Arial"/>
          <w:b w:val="0"/>
          <w:bCs w:val="0"/>
          <w:color w:val="auto"/>
          <w:sz w:val="20"/>
          <w:szCs w:val="20"/>
          <w:lang w:eastAsia="en-GB"/>
        </w:rPr>
        <w:t>to enhance the delivery of an effective music curriculum by supporting access to high-quality music education opportunities</w:t>
      </w:r>
    </w:p>
    <w:p w14:paraId="60D777CC" w14:textId="77777777" w:rsidR="00B64653" w:rsidRPr="009D2FD8" w:rsidRDefault="00B64653" w:rsidP="00B64653">
      <w:pPr>
        <w:pStyle w:val="Heading1"/>
        <w:keepLines w:val="0"/>
        <w:numPr>
          <w:ilvl w:val="0"/>
          <w:numId w:val="49"/>
        </w:numPr>
        <w:spacing w:before="0" w:after="0" w:line="240" w:lineRule="auto"/>
        <w:rPr>
          <w:rFonts w:ascii="Arial" w:eastAsia="Times New Roman" w:hAnsi="Arial" w:cs="Arial"/>
          <w:b w:val="0"/>
          <w:bCs w:val="0"/>
          <w:color w:val="auto"/>
          <w:sz w:val="20"/>
          <w:szCs w:val="20"/>
          <w:lang w:eastAsia="en-GB"/>
        </w:rPr>
      </w:pPr>
      <w:r w:rsidRPr="009D2FD8">
        <w:rPr>
          <w:rFonts w:ascii="Arial" w:eastAsia="Times New Roman" w:hAnsi="Arial" w:cs="Arial"/>
          <w:b w:val="0"/>
          <w:bCs w:val="0"/>
          <w:color w:val="auto"/>
          <w:sz w:val="20"/>
          <w:szCs w:val="20"/>
          <w:lang w:eastAsia="en-GB"/>
        </w:rPr>
        <w:t xml:space="preserve">To provide a broad range of effective </w:t>
      </w:r>
      <w:r w:rsidRPr="009D2FD8">
        <w:rPr>
          <w:rFonts w:ascii="Arial" w:eastAsia="Times New Roman" w:hAnsi="Arial" w:cs="Arial"/>
          <w:b w:val="0"/>
          <w:bCs w:val="0"/>
          <w:color w:val="C00000"/>
          <w:sz w:val="20"/>
          <w:szCs w:val="20"/>
          <w:lang w:eastAsia="en-GB"/>
        </w:rPr>
        <w:t xml:space="preserve">workforce </w:t>
      </w:r>
      <w:r w:rsidRPr="009D2FD8">
        <w:rPr>
          <w:rFonts w:ascii="Arial" w:eastAsia="Times New Roman" w:hAnsi="Arial" w:cs="Arial"/>
          <w:b w:val="0"/>
          <w:bCs w:val="0"/>
          <w:color w:val="auto"/>
          <w:sz w:val="20"/>
          <w:szCs w:val="20"/>
          <w:lang w:eastAsia="en-GB"/>
        </w:rPr>
        <w:t>development opportunities that enhance the quality of music education delivery</w:t>
      </w:r>
    </w:p>
    <w:p w14:paraId="451BAA9F" w14:textId="77777777" w:rsidR="00B64653" w:rsidRPr="009D2FD8" w:rsidRDefault="00B64653" w:rsidP="00B64653">
      <w:pPr>
        <w:pStyle w:val="Heading1"/>
        <w:keepLines w:val="0"/>
        <w:numPr>
          <w:ilvl w:val="0"/>
          <w:numId w:val="49"/>
        </w:numPr>
        <w:spacing w:before="0" w:after="0" w:line="240" w:lineRule="auto"/>
        <w:rPr>
          <w:rFonts w:ascii="Arial" w:eastAsia="Times New Roman" w:hAnsi="Arial" w:cs="Arial"/>
          <w:b w:val="0"/>
          <w:bCs w:val="0"/>
          <w:color w:val="auto"/>
          <w:sz w:val="20"/>
          <w:szCs w:val="20"/>
          <w:lang w:eastAsia="en-GB"/>
        </w:rPr>
      </w:pPr>
      <w:r w:rsidRPr="009D2FD8">
        <w:rPr>
          <w:rFonts w:ascii="Arial" w:eastAsia="Times New Roman" w:hAnsi="Arial" w:cs="Arial"/>
          <w:b w:val="0"/>
          <w:bCs w:val="0"/>
          <w:color w:val="auto"/>
          <w:sz w:val="20"/>
          <w:szCs w:val="20"/>
          <w:lang w:eastAsia="en-GB"/>
        </w:rPr>
        <w:t xml:space="preserve">To support </w:t>
      </w:r>
      <w:r w:rsidRPr="009D2FD8">
        <w:rPr>
          <w:rFonts w:ascii="Arial" w:eastAsia="Times New Roman" w:hAnsi="Arial" w:cs="Arial"/>
          <w:b w:val="0"/>
          <w:bCs w:val="0"/>
          <w:color w:val="C00000"/>
          <w:sz w:val="20"/>
          <w:szCs w:val="20"/>
          <w:lang w:eastAsia="en-GB"/>
        </w:rPr>
        <w:t xml:space="preserve">family and community </w:t>
      </w:r>
      <w:r w:rsidRPr="009D2FD8">
        <w:rPr>
          <w:rFonts w:ascii="Arial" w:eastAsia="Times New Roman" w:hAnsi="Arial" w:cs="Arial"/>
          <w:b w:val="0"/>
          <w:bCs w:val="0"/>
          <w:color w:val="auto"/>
          <w:sz w:val="20"/>
          <w:szCs w:val="20"/>
          <w:lang w:eastAsia="en-GB"/>
        </w:rPr>
        <w:t>engagement in music education through opportunities led by our diverse range of partner organisations</w:t>
      </w:r>
    </w:p>
    <w:p w14:paraId="516D639D" w14:textId="77777777" w:rsidR="00B64653" w:rsidRPr="00A73D2D" w:rsidRDefault="00B64653" w:rsidP="00B64653">
      <w:pPr>
        <w:pStyle w:val="Heading1"/>
        <w:spacing w:before="0" w:after="0" w:line="240" w:lineRule="auto"/>
        <w:rPr>
          <w:rFonts w:ascii="Arial" w:hAnsi="Arial" w:cs="Arial"/>
          <w:sz w:val="6"/>
        </w:rPr>
      </w:pPr>
    </w:p>
    <w:p w14:paraId="6C934D4F" w14:textId="77777777" w:rsidR="00B64653" w:rsidRPr="00132EF7" w:rsidRDefault="00B64653" w:rsidP="00B64653">
      <w:pPr>
        <w:pStyle w:val="Heading1"/>
        <w:spacing w:before="0" w:after="0" w:line="240" w:lineRule="auto"/>
        <w:rPr>
          <w:rFonts w:ascii="Arial" w:hAnsi="Arial" w:cs="Arial"/>
          <w:sz w:val="24"/>
        </w:rPr>
      </w:pPr>
      <w:r w:rsidRPr="000F3725">
        <w:rPr>
          <w:rFonts w:ascii="Arial" w:hAnsi="Arial" w:cs="Arial"/>
          <w:sz w:val="24"/>
        </w:rPr>
        <w:t>Music Education for All </w:t>
      </w:r>
    </w:p>
    <w:p w14:paraId="6A09B048" w14:textId="77777777" w:rsidR="00B64653" w:rsidRPr="004F639C" w:rsidRDefault="00B64653" w:rsidP="00B64653">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HEARD: </w:t>
      </w:r>
      <w:r w:rsidRPr="004F639C">
        <w:rPr>
          <w:rStyle w:val="eop"/>
          <w:rFonts w:ascii="Arial" w:hAnsi="Arial" w:cs="Arial"/>
          <w:sz w:val="22"/>
          <w:szCs w:val="22"/>
        </w:rPr>
        <w:t> </w:t>
      </w:r>
    </w:p>
    <w:p w14:paraId="10BC993E" w14:textId="77777777" w:rsidR="00B64653" w:rsidRPr="004F639C" w:rsidRDefault="00B64653" w:rsidP="00B64653">
      <w:pPr>
        <w:pStyle w:val="paragraph"/>
        <w:numPr>
          <w:ilvl w:val="0"/>
          <w:numId w:val="47"/>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H</w:t>
      </w:r>
      <w:r w:rsidRPr="004F639C">
        <w:rPr>
          <w:rStyle w:val="normaltextrun"/>
          <w:rFonts w:ascii="Arial" w:hAnsi="Arial" w:cs="Arial"/>
          <w:sz w:val="22"/>
          <w:szCs w:val="22"/>
        </w:rPr>
        <w:t>olistic - emphasis on personal, social and musical outcomes. </w:t>
      </w:r>
      <w:r w:rsidRPr="004F639C">
        <w:rPr>
          <w:rStyle w:val="eop"/>
          <w:rFonts w:ascii="Arial" w:hAnsi="Arial" w:cs="Arial"/>
          <w:sz w:val="22"/>
          <w:szCs w:val="22"/>
        </w:rPr>
        <w:t> </w:t>
      </w:r>
    </w:p>
    <w:p w14:paraId="2E4FA642" w14:textId="77777777" w:rsidR="00B64653" w:rsidRPr="004F639C" w:rsidRDefault="00B64653" w:rsidP="00B64653">
      <w:pPr>
        <w:pStyle w:val="paragraph"/>
        <w:numPr>
          <w:ilvl w:val="0"/>
          <w:numId w:val="47"/>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E</w:t>
      </w:r>
      <w:r w:rsidRPr="004F639C">
        <w:rPr>
          <w:rStyle w:val="normaltextrun"/>
          <w:rFonts w:ascii="Arial" w:hAnsi="Arial" w:cs="Arial"/>
          <w:sz w:val="22"/>
          <w:szCs w:val="22"/>
        </w:rPr>
        <w:t>quitable - those facing the biggest barriers receive the most support. </w:t>
      </w:r>
      <w:r w:rsidRPr="004F639C">
        <w:rPr>
          <w:rStyle w:val="eop"/>
          <w:rFonts w:ascii="Arial" w:hAnsi="Arial" w:cs="Arial"/>
          <w:sz w:val="22"/>
          <w:szCs w:val="22"/>
        </w:rPr>
        <w:t> </w:t>
      </w:r>
    </w:p>
    <w:p w14:paraId="40A9F76F" w14:textId="77777777" w:rsidR="00B64653" w:rsidRPr="004F639C" w:rsidRDefault="00B64653" w:rsidP="00B64653">
      <w:pPr>
        <w:pStyle w:val="paragraph"/>
        <w:numPr>
          <w:ilvl w:val="0"/>
          <w:numId w:val="48"/>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A</w:t>
      </w:r>
      <w:r w:rsidRPr="004F639C">
        <w:rPr>
          <w:rStyle w:val="normaltextrun"/>
          <w:rFonts w:ascii="Arial" w:hAnsi="Arial" w:cs="Arial"/>
          <w:sz w:val="22"/>
          <w:szCs w:val="22"/>
        </w:rPr>
        <w:t>uthentic - developed with and informed by the people we do it for.   </w:t>
      </w:r>
      <w:r w:rsidRPr="004F639C">
        <w:rPr>
          <w:rStyle w:val="eop"/>
          <w:rFonts w:ascii="Arial" w:hAnsi="Arial" w:cs="Arial"/>
          <w:sz w:val="22"/>
          <w:szCs w:val="22"/>
        </w:rPr>
        <w:t> </w:t>
      </w:r>
    </w:p>
    <w:p w14:paraId="538645C6" w14:textId="77777777" w:rsidR="00B64653" w:rsidRPr="004F639C" w:rsidRDefault="00B64653" w:rsidP="00B64653">
      <w:pPr>
        <w:pStyle w:val="paragraph"/>
        <w:numPr>
          <w:ilvl w:val="0"/>
          <w:numId w:val="48"/>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color w:val="96004B"/>
          <w:sz w:val="22"/>
          <w:szCs w:val="22"/>
        </w:rPr>
        <w:t>R</w:t>
      </w:r>
      <w:r w:rsidRPr="004F639C">
        <w:rPr>
          <w:rStyle w:val="normaltextrun"/>
          <w:rFonts w:ascii="Arial" w:hAnsi="Arial" w:cs="Arial"/>
          <w:sz w:val="22"/>
          <w:szCs w:val="22"/>
        </w:rPr>
        <w:t>epresentative - participants and colleagues reflect our diverse society. </w:t>
      </w:r>
      <w:r w:rsidRPr="004F639C">
        <w:rPr>
          <w:rStyle w:val="eop"/>
          <w:rFonts w:ascii="Arial" w:hAnsi="Arial" w:cs="Arial"/>
          <w:sz w:val="22"/>
          <w:szCs w:val="22"/>
        </w:rPr>
        <w:t> </w:t>
      </w:r>
    </w:p>
    <w:p w14:paraId="612F9EB6" w14:textId="77777777" w:rsidR="00B64653" w:rsidRPr="004F639C" w:rsidRDefault="00B64653" w:rsidP="00B64653">
      <w:pPr>
        <w:pStyle w:val="paragraph"/>
        <w:numPr>
          <w:ilvl w:val="0"/>
          <w:numId w:val="48"/>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color w:val="96004B"/>
          <w:sz w:val="22"/>
          <w:szCs w:val="22"/>
        </w:rPr>
        <w:t>D</w:t>
      </w:r>
      <w:r w:rsidRPr="004F639C">
        <w:rPr>
          <w:rStyle w:val="normaltextrun"/>
          <w:rFonts w:ascii="Arial" w:hAnsi="Arial" w:cs="Arial"/>
          <w:sz w:val="22"/>
          <w:szCs w:val="22"/>
        </w:rPr>
        <w:t>iverse - all musical genres, styles, practices are valued equally.</w:t>
      </w:r>
      <w:r w:rsidRPr="004F639C">
        <w:rPr>
          <w:rStyle w:val="eop"/>
          <w:rFonts w:ascii="Arial" w:hAnsi="Arial" w:cs="Arial"/>
          <w:sz w:val="22"/>
          <w:szCs w:val="22"/>
        </w:rPr>
        <w:t> </w:t>
      </w:r>
      <w:bookmarkStart w:id="9" w:name="_Scope_of_our"/>
      <w:bookmarkEnd w:id="9"/>
    </w:p>
    <w:p w14:paraId="32668233" w14:textId="04C8E8BA" w:rsidR="0021013D" w:rsidRPr="0021013D" w:rsidRDefault="00B64653" w:rsidP="0021013D">
      <w:pPr>
        <w:rPr>
          <w:rFonts w:ascii="Arial" w:hAnsi="Arial" w:cs="Arial"/>
          <w:sz w:val="24"/>
          <w:szCs w:val="24"/>
        </w:rPr>
      </w:pPr>
      <w:r w:rsidRPr="004F639C">
        <w:rPr>
          <w:rFonts w:ascii="Arial" w:hAnsi="Arial" w:cs="Arial"/>
          <w:sz w:val="22"/>
          <w:szCs w:val="22"/>
        </w:rPr>
        <w:t xml:space="preserve">All TBMH activity will be equitable and inclusive across all </w:t>
      </w:r>
      <w:hyperlink r:id="rId17" w:history="1">
        <w:r w:rsidRPr="004F639C">
          <w:rPr>
            <w:rStyle w:val="Hyperlink"/>
            <w:rFonts w:ascii="Arial" w:hAnsi="Arial" w:cs="Arial"/>
            <w:sz w:val="22"/>
            <w:szCs w:val="22"/>
          </w:rPr>
          <w:t>protected characteristics</w:t>
        </w:r>
      </w:hyperlink>
      <w:r w:rsidRPr="004F639C">
        <w:rPr>
          <w:rFonts w:ascii="Arial" w:hAnsi="Arial" w:cs="Arial"/>
          <w:sz w:val="22"/>
          <w:szCs w:val="22"/>
        </w:rPr>
        <w:t>,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The TBMH is focused on 'Positive Action' and will actively challenge behaviour that threatens our values.</w:t>
      </w:r>
    </w:p>
    <w:sectPr w:rsidR="0021013D" w:rsidRPr="0021013D" w:rsidSect="00B64653">
      <w:headerReference w:type="default" r:id="rId18"/>
      <w:footerReference w:type="default" r:id="rId19"/>
      <w:pgSz w:w="11899" w:h="16838"/>
      <w:pgMar w:top="993" w:right="984" w:bottom="993" w:left="1134"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847C" w14:textId="77777777" w:rsidR="00B06A79" w:rsidRDefault="00B06A79">
      <w:r>
        <w:separator/>
      </w:r>
    </w:p>
  </w:endnote>
  <w:endnote w:type="continuationSeparator" w:id="0">
    <w:p w14:paraId="28165426" w14:textId="77777777" w:rsidR="00B06A79" w:rsidRDefault="00B06A79">
      <w:r>
        <w:continuationSeparator/>
      </w:r>
    </w:p>
  </w:endnote>
  <w:endnote w:type="continuationNotice" w:id="1">
    <w:p w14:paraId="4F24CBBF" w14:textId="77777777" w:rsidR="00B06A79" w:rsidRDefault="00B0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5CDA" w14:textId="53DF6E25" w:rsidR="00F00B26" w:rsidRDefault="00D808A2">
    <w:pPr>
      <w:pStyle w:val="Footer"/>
    </w:pPr>
    <w:r w:rsidRPr="004B5DE7">
      <w:rPr>
        <w:noProof/>
        <w:lang w:eastAsia="en-GB"/>
      </w:rPr>
      <w:drawing>
        <wp:anchor distT="0" distB="0" distL="114300" distR="114300" simplePos="0" relativeHeight="251658240" behindDoc="1" locked="0" layoutInCell="1" allowOverlap="1" wp14:anchorId="4815AA54" wp14:editId="30368519">
          <wp:simplePos x="0" y="0"/>
          <wp:positionH relativeFrom="column">
            <wp:posOffset>725983</wp:posOffset>
          </wp:positionH>
          <wp:positionV relativeFrom="paragraph">
            <wp:posOffset>-83414</wp:posOffset>
          </wp:positionV>
          <wp:extent cx="4652467" cy="579883"/>
          <wp:effectExtent l="0" t="0" r="0" b="0"/>
          <wp:wrapNone/>
          <wp:docPr id="80"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652467" cy="5798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2BC8" w14:textId="77777777" w:rsidR="00B06A79" w:rsidRDefault="00B06A79">
      <w:r>
        <w:separator/>
      </w:r>
    </w:p>
  </w:footnote>
  <w:footnote w:type="continuationSeparator" w:id="0">
    <w:p w14:paraId="1939E3E5" w14:textId="77777777" w:rsidR="00B06A79" w:rsidRDefault="00B06A79">
      <w:r>
        <w:continuationSeparator/>
      </w:r>
    </w:p>
  </w:footnote>
  <w:footnote w:type="continuationNotice" w:id="1">
    <w:p w14:paraId="60E25E01" w14:textId="77777777" w:rsidR="00B06A79" w:rsidRDefault="00B06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D7AA" w14:textId="06D9D10E" w:rsidR="00F00B26" w:rsidRDefault="0020361E" w:rsidP="00D808A2">
    <w:pPr>
      <w:pStyle w:val="Header"/>
      <w:jc w:val="right"/>
    </w:pPr>
    <w:r w:rsidRPr="00D808A2">
      <w:rPr>
        <w:rFonts w:ascii="Arial" w:hAnsi="Arial" w:cs="Arial"/>
        <w:noProof/>
        <w:sz w:val="24"/>
        <w:szCs w:val="18"/>
        <w:lang w:eastAsia="en-GB"/>
      </w:rPr>
      <w:drawing>
        <wp:anchor distT="0" distB="0" distL="114300" distR="114300" simplePos="0" relativeHeight="251658241" behindDoc="1" locked="0" layoutInCell="1" allowOverlap="1" wp14:anchorId="4BEA9552" wp14:editId="7FB66903">
          <wp:simplePos x="0" y="0"/>
          <wp:positionH relativeFrom="column">
            <wp:posOffset>17349</wp:posOffset>
          </wp:positionH>
          <wp:positionV relativeFrom="paragraph">
            <wp:posOffset>-270866</wp:posOffset>
          </wp:positionV>
          <wp:extent cx="1426464" cy="487123"/>
          <wp:effectExtent l="0" t="0" r="2540" b="8255"/>
          <wp:wrapNone/>
          <wp:docPr id="79" name="Picture 79"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433162" cy="489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1761" w:rsidRPr="00D808A2">
      <w:rPr>
        <w:rFonts w:ascii="Arial" w:hAnsi="Arial" w:cs="Arial"/>
        <w:sz w:val="24"/>
        <w:szCs w:val="18"/>
      </w:rPr>
      <w:t>Musical Senses</w:t>
    </w:r>
    <w:r w:rsidR="009F5D2B" w:rsidRPr="00D808A2">
      <w:rPr>
        <w:rFonts w:ascii="Arial" w:hAnsi="Arial" w:cs="Arial"/>
        <w:sz w:val="24"/>
        <w:szCs w:val="18"/>
      </w:rPr>
      <w:t xml:space="preserve"> – Info for Schools &amp;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573"/>
    <w:multiLevelType w:val="hybridMultilevel"/>
    <w:tmpl w:val="454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32403"/>
    <w:multiLevelType w:val="hybridMultilevel"/>
    <w:tmpl w:val="61E0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2558"/>
    <w:multiLevelType w:val="hybridMultilevel"/>
    <w:tmpl w:val="907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01BDE"/>
    <w:multiLevelType w:val="multilevel"/>
    <w:tmpl w:val="6EDA2BD0"/>
    <w:lvl w:ilvl="0">
      <w:start w:val="1"/>
      <w:numFmt w:val="decimal"/>
      <w:lvlText w:val="%1."/>
      <w:lvlJc w:val="left"/>
      <w:pPr>
        <w:ind w:left="0" w:firstLine="360"/>
      </w:pPr>
      <w:rPr>
        <w:b w:val="0"/>
        <w:i w:val="0"/>
        <w:smallCaps w:val="0"/>
        <w:strike w:val="0"/>
        <w:color w:val="000000"/>
        <w:sz w:val="20"/>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0EAE536D"/>
    <w:multiLevelType w:val="hybridMultilevel"/>
    <w:tmpl w:val="A520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D75A1"/>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F7C"/>
    <w:multiLevelType w:val="hybridMultilevel"/>
    <w:tmpl w:val="09F20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C0B69"/>
    <w:multiLevelType w:val="hybridMultilevel"/>
    <w:tmpl w:val="CC743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7F1FD3"/>
    <w:multiLevelType w:val="hybridMultilevel"/>
    <w:tmpl w:val="2F9260E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A57B9"/>
    <w:multiLevelType w:val="hybridMultilevel"/>
    <w:tmpl w:val="24BA7C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41214"/>
    <w:multiLevelType w:val="hybridMultilevel"/>
    <w:tmpl w:val="6228E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C066F"/>
    <w:multiLevelType w:val="multilevel"/>
    <w:tmpl w:val="0F9AFE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20" w15:restartNumberingAfterBreak="0">
    <w:nsid w:val="3E7C526E"/>
    <w:multiLevelType w:val="hybridMultilevel"/>
    <w:tmpl w:val="1956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45B44B4A"/>
    <w:multiLevelType w:val="hybridMultilevel"/>
    <w:tmpl w:val="1368FF3E"/>
    <w:lvl w:ilvl="0" w:tplc="84287A30">
      <w:start w:val="1"/>
      <w:numFmt w:val="decimal"/>
      <w:lvlText w:val="%1."/>
      <w:lvlJc w:val="left"/>
      <w:pPr>
        <w:ind w:left="360" w:hanging="360"/>
      </w:pPr>
      <w:rPr>
        <w:rFonts w:hint="default"/>
        <w:color w:val="auto"/>
        <w:sz w:val="20"/>
        <w:szCs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440A1D"/>
    <w:multiLevelType w:val="hybridMultilevel"/>
    <w:tmpl w:val="BABA0C32"/>
    <w:lvl w:ilvl="0" w:tplc="5014A8C0">
      <w:start w:val="1"/>
      <w:numFmt w:val="decimal"/>
      <w:lvlText w:val="%1."/>
      <w:lvlJc w:val="left"/>
      <w:pPr>
        <w:ind w:left="720" w:hanging="360"/>
      </w:pPr>
      <w:rPr>
        <w:rFonts w:hint="default"/>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E766B1"/>
    <w:multiLevelType w:val="hybridMultilevel"/>
    <w:tmpl w:val="E10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96453"/>
    <w:multiLevelType w:val="hybridMultilevel"/>
    <w:tmpl w:val="5A9E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A0750A"/>
    <w:multiLevelType w:val="hybridMultilevel"/>
    <w:tmpl w:val="2B60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992FCE"/>
    <w:multiLevelType w:val="hybridMultilevel"/>
    <w:tmpl w:val="AA0400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5032308"/>
    <w:multiLevelType w:val="hybridMultilevel"/>
    <w:tmpl w:val="550E66E2"/>
    <w:lvl w:ilvl="0" w:tplc="0809000F">
      <w:start w:val="1"/>
      <w:numFmt w:val="decimal"/>
      <w:lvlText w:val="%1."/>
      <w:lvlJc w:val="left"/>
      <w:pPr>
        <w:tabs>
          <w:tab w:val="num" w:pos="720"/>
        </w:tabs>
        <w:ind w:left="720" w:hanging="360"/>
      </w:pPr>
      <w:rPr>
        <w:rFonts w:hint="default"/>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8B038A"/>
    <w:multiLevelType w:val="hybridMultilevel"/>
    <w:tmpl w:val="00AC1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5A4217"/>
    <w:multiLevelType w:val="hybridMultilevel"/>
    <w:tmpl w:val="4E742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072C73"/>
    <w:multiLevelType w:val="hybridMultilevel"/>
    <w:tmpl w:val="D95C5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5F2E1A"/>
    <w:multiLevelType w:val="hybridMultilevel"/>
    <w:tmpl w:val="E2DA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6C2F"/>
    <w:multiLevelType w:val="hybridMultilevel"/>
    <w:tmpl w:val="92E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B7497E"/>
    <w:multiLevelType w:val="multilevel"/>
    <w:tmpl w:val="6CA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78D00323"/>
    <w:multiLevelType w:val="hybridMultilevel"/>
    <w:tmpl w:val="E0F82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F94175"/>
    <w:multiLevelType w:val="hybridMultilevel"/>
    <w:tmpl w:val="E2160672"/>
    <w:lvl w:ilvl="0" w:tplc="9D4879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74C23"/>
    <w:multiLevelType w:val="hybridMultilevel"/>
    <w:tmpl w:val="7DC2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76532"/>
    <w:multiLevelType w:val="hybridMultilevel"/>
    <w:tmpl w:val="89C0EF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
  </w:num>
  <w:num w:numId="3">
    <w:abstractNumId w:val="3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0"/>
  </w:num>
  <w:num w:numId="7">
    <w:abstractNumId w:val="6"/>
  </w:num>
  <w:num w:numId="8">
    <w:abstractNumId w:val="10"/>
  </w:num>
  <w:num w:numId="9">
    <w:abstractNumId w:val="21"/>
  </w:num>
  <w:num w:numId="10">
    <w:abstractNumId w:val="26"/>
  </w:num>
  <w:num w:numId="11">
    <w:abstractNumId w:val="41"/>
  </w:num>
  <w:num w:numId="12">
    <w:abstractNumId w:val="23"/>
  </w:num>
  <w:num w:numId="13">
    <w:abstractNumId w:val="43"/>
  </w:num>
  <w:num w:numId="14">
    <w:abstractNumId w:val="4"/>
  </w:num>
  <w:num w:numId="15">
    <w:abstractNumId w:val="44"/>
  </w:num>
  <w:num w:numId="16">
    <w:abstractNumId w:val="11"/>
  </w:num>
  <w:num w:numId="17">
    <w:abstractNumId w:val="1"/>
  </w:num>
  <w:num w:numId="18">
    <w:abstractNumId w:val="38"/>
  </w:num>
  <w:num w:numId="19">
    <w:abstractNumId w:val="25"/>
  </w:num>
  <w:num w:numId="20">
    <w:abstractNumId w:val="27"/>
  </w:num>
  <w:num w:numId="21">
    <w:abstractNumId w:val="13"/>
  </w:num>
  <w:num w:numId="22">
    <w:abstractNumId w:val="5"/>
  </w:num>
  <w:num w:numId="23">
    <w:abstractNumId w:val="45"/>
  </w:num>
  <w:num w:numId="24">
    <w:abstractNumId w:val="46"/>
  </w:num>
  <w:num w:numId="25">
    <w:abstractNumId w:val="22"/>
  </w:num>
  <w:num w:numId="26">
    <w:abstractNumId w:val="7"/>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num>
  <w:num w:numId="31">
    <w:abstractNumId w:val="35"/>
  </w:num>
  <w:num w:numId="32">
    <w:abstractNumId w:val="24"/>
  </w:num>
  <w:num w:numId="33">
    <w:abstractNumId w:val="32"/>
  </w:num>
  <w:num w:numId="34">
    <w:abstractNumId w:val="19"/>
  </w:num>
  <w:num w:numId="35">
    <w:abstractNumId w:val="40"/>
  </w:num>
  <w:num w:numId="36">
    <w:abstractNumId w:val="36"/>
  </w:num>
  <w:num w:numId="37">
    <w:abstractNumId w:val="18"/>
  </w:num>
  <w:num w:numId="38">
    <w:abstractNumId w:val="14"/>
  </w:num>
  <w:num w:numId="39">
    <w:abstractNumId w:val="29"/>
  </w:num>
  <w:num w:numId="40">
    <w:abstractNumId w:val="8"/>
  </w:num>
  <w:num w:numId="41">
    <w:abstractNumId w:val="34"/>
  </w:num>
  <w:num w:numId="42">
    <w:abstractNumId w:val="2"/>
  </w:num>
  <w:num w:numId="43">
    <w:abstractNumId w:val="16"/>
  </w:num>
  <w:num w:numId="44">
    <w:abstractNumId w:val="20"/>
  </w:num>
  <w:num w:numId="45">
    <w:abstractNumId w:val="15"/>
  </w:num>
  <w:num w:numId="46">
    <w:abstractNumId w:val="33"/>
  </w:num>
  <w:num w:numId="47">
    <w:abstractNumId w:val="9"/>
  </w:num>
  <w:num w:numId="48">
    <w:abstractNumId w:val="1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4942"/>
    <w:rsid w:val="00014A85"/>
    <w:rsid w:val="000154D0"/>
    <w:rsid w:val="00032D87"/>
    <w:rsid w:val="00041D8D"/>
    <w:rsid w:val="00043C13"/>
    <w:rsid w:val="00044A4C"/>
    <w:rsid w:val="00061B45"/>
    <w:rsid w:val="00062930"/>
    <w:rsid w:val="000757D2"/>
    <w:rsid w:val="000805AB"/>
    <w:rsid w:val="00083285"/>
    <w:rsid w:val="000B05EE"/>
    <w:rsid w:val="000B1648"/>
    <w:rsid w:val="000C1580"/>
    <w:rsid w:val="000C589A"/>
    <w:rsid w:val="000D10EE"/>
    <w:rsid w:val="000D1C58"/>
    <w:rsid w:val="000E2E8D"/>
    <w:rsid w:val="000F0092"/>
    <w:rsid w:val="000F2624"/>
    <w:rsid w:val="00101EA6"/>
    <w:rsid w:val="00101EAB"/>
    <w:rsid w:val="00102C0C"/>
    <w:rsid w:val="001103AD"/>
    <w:rsid w:val="00126039"/>
    <w:rsid w:val="001308E2"/>
    <w:rsid w:val="001329DC"/>
    <w:rsid w:val="00134A41"/>
    <w:rsid w:val="001424DE"/>
    <w:rsid w:val="00143D84"/>
    <w:rsid w:val="00145437"/>
    <w:rsid w:val="001563B6"/>
    <w:rsid w:val="00163F0A"/>
    <w:rsid w:val="00171729"/>
    <w:rsid w:val="00186596"/>
    <w:rsid w:val="001A0B79"/>
    <w:rsid w:val="001A336E"/>
    <w:rsid w:val="001B2E2D"/>
    <w:rsid w:val="001B3915"/>
    <w:rsid w:val="001D4FF9"/>
    <w:rsid w:val="001D63FD"/>
    <w:rsid w:val="001D66E5"/>
    <w:rsid w:val="001D6BBB"/>
    <w:rsid w:val="001E50F0"/>
    <w:rsid w:val="001F1F9E"/>
    <w:rsid w:val="001F2B87"/>
    <w:rsid w:val="00202BB9"/>
    <w:rsid w:val="0020361E"/>
    <w:rsid w:val="00203BD1"/>
    <w:rsid w:val="0021013D"/>
    <w:rsid w:val="00212E71"/>
    <w:rsid w:val="00217692"/>
    <w:rsid w:val="00231685"/>
    <w:rsid w:val="002364C2"/>
    <w:rsid w:val="00241193"/>
    <w:rsid w:val="00241585"/>
    <w:rsid w:val="00244937"/>
    <w:rsid w:val="0024642A"/>
    <w:rsid w:val="0025656E"/>
    <w:rsid w:val="002628C1"/>
    <w:rsid w:val="00263CFD"/>
    <w:rsid w:val="00272A87"/>
    <w:rsid w:val="002737A6"/>
    <w:rsid w:val="00286253"/>
    <w:rsid w:val="00293B56"/>
    <w:rsid w:val="002B0636"/>
    <w:rsid w:val="002B54D1"/>
    <w:rsid w:val="002B7414"/>
    <w:rsid w:val="002C0486"/>
    <w:rsid w:val="002C761E"/>
    <w:rsid w:val="002D147A"/>
    <w:rsid w:val="002D5183"/>
    <w:rsid w:val="002D5DC9"/>
    <w:rsid w:val="002E32E2"/>
    <w:rsid w:val="002F0558"/>
    <w:rsid w:val="002F715E"/>
    <w:rsid w:val="0030386F"/>
    <w:rsid w:val="00305BF4"/>
    <w:rsid w:val="00313AE1"/>
    <w:rsid w:val="00314E35"/>
    <w:rsid w:val="00317FF2"/>
    <w:rsid w:val="00321B9B"/>
    <w:rsid w:val="00323C15"/>
    <w:rsid w:val="00332285"/>
    <w:rsid w:val="00334832"/>
    <w:rsid w:val="00335968"/>
    <w:rsid w:val="00336828"/>
    <w:rsid w:val="00342660"/>
    <w:rsid w:val="003463DD"/>
    <w:rsid w:val="00346C7F"/>
    <w:rsid w:val="003601E3"/>
    <w:rsid w:val="0036160A"/>
    <w:rsid w:val="00364DB3"/>
    <w:rsid w:val="00371AC6"/>
    <w:rsid w:val="00374408"/>
    <w:rsid w:val="0038581A"/>
    <w:rsid w:val="00391277"/>
    <w:rsid w:val="003B22E5"/>
    <w:rsid w:val="003C376D"/>
    <w:rsid w:val="003D4FED"/>
    <w:rsid w:val="003D5E31"/>
    <w:rsid w:val="003D6133"/>
    <w:rsid w:val="003F0223"/>
    <w:rsid w:val="003F42C8"/>
    <w:rsid w:val="00410505"/>
    <w:rsid w:val="0041249E"/>
    <w:rsid w:val="00412D60"/>
    <w:rsid w:val="0042003C"/>
    <w:rsid w:val="004227EA"/>
    <w:rsid w:val="004249BA"/>
    <w:rsid w:val="004269D6"/>
    <w:rsid w:val="00430ECC"/>
    <w:rsid w:val="004451C9"/>
    <w:rsid w:val="0044696B"/>
    <w:rsid w:val="00446DCE"/>
    <w:rsid w:val="00453843"/>
    <w:rsid w:val="00457238"/>
    <w:rsid w:val="00464651"/>
    <w:rsid w:val="004666EB"/>
    <w:rsid w:val="00467B7D"/>
    <w:rsid w:val="004855F5"/>
    <w:rsid w:val="0049097C"/>
    <w:rsid w:val="00497227"/>
    <w:rsid w:val="004A0105"/>
    <w:rsid w:val="004B01A9"/>
    <w:rsid w:val="004B240C"/>
    <w:rsid w:val="004B5DE7"/>
    <w:rsid w:val="004B6E38"/>
    <w:rsid w:val="004C281F"/>
    <w:rsid w:val="004C617F"/>
    <w:rsid w:val="004D6A07"/>
    <w:rsid w:val="004D74B0"/>
    <w:rsid w:val="004F77B0"/>
    <w:rsid w:val="00500145"/>
    <w:rsid w:val="00511A58"/>
    <w:rsid w:val="005123C1"/>
    <w:rsid w:val="0051693E"/>
    <w:rsid w:val="0052270D"/>
    <w:rsid w:val="00546678"/>
    <w:rsid w:val="0056187A"/>
    <w:rsid w:val="005667E5"/>
    <w:rsid w:val="00573B27"/>
    <w:rsid w:val="005772AB"/>
    <w:rsid w:val="0058037D"/>
    <w:rsid w:val="00580C16"/>
    <w:rsid w:val="005852A5"/>
    <w:rsid w:val="00595F8E"/>
    <w:rsid w:val="005971D9"/>
    <w:rsid w:val="005A37CD"/>
    <w:rsid w:val="005A7F4D"/>
    <w:rsid w:val="005B3D2C"/>
    <w:rsid w:val="005C64BB"/>
    <w:rsid w:val="005D16C5"/>
    <w:rsid w:val="005E3553"/>
    <w:rsid w:val="005F3A59"/>
    <w:rsid w:val="0060003C"/>
    <w:rsid w:val="00606842"/>
    <w:rsid w:val="006115D3"/>
    <w:rsid w:val="0061343F"/>
    <w:rsid w:val="00616F20"/>
    <w:rsid w:val="006266E8"/>
    <w:rsid w:val="0063182F"/>
    <w:rsid w:val="00645BAE"/>
    <w:rsid w:val="00653A3B"/>
    <w:rsid w:val="0065528B"/>
    <w:rsid w:val="00656A9F"/>
    <w:rsid w:val="0067099E"/>
    <w:rsid w:val="00670CA8"/>
    <w:rsid w:val="00672800"/>
    <w:rsid w:val="00674D61"/>
    <w:rsid w:val="006775E5"/>
    <w:rsid w:val="006909D8"/>
    <w:rsid w:val="006A3DF3"/>
    <w:rsid w:val="006B27A7"/>
    <w:rsid w:val="006B380B"/>
    <w:rsid w:val="006B5F27"/>
    <w:rsid w:val="006D000B"/>
    <w:rsid w:val="006D15D8"/>
    <w:rsid w:val="006D20FC"/>
    <w:rsid w:val="006D45BC"/>
    <w:rsid w:val="006D4D3C"/>
    <w:rsid w:val="006D5A07"/>
    <w:rsid w:val="006D7C00"/>
    <w:rsid w:val="006E28B7"/>
    <w:rsid w:val="006F0080"/>
    <w:rsid w:val="006F7093"/>
    <w:rsid w:val="00714CE6"/>
    <w:rsid w:val="0072042F"/>
    <w:rsid w:val="00735A1E"/>
    <w:rsid w:val="007406A0"/>
    <w:rsid w:val="00747AC3"/>
    <w:rsid w:val="00760ED7"/>
    <w:rsid w:val="007737D1"/>
    <w:rsid w:val="00776E5A"/>
    <w:rsid w:val="007800FC"/>
    <w:rsid w:val="0078364A"/>
    <w:rsid w:val="007970DE"/>
    <w:rsid w:val="007A51DF"/>
    <w:rsid w:val="007B45A4"/>
    <w:rsid w:val="007C710F"/>
    <w:rsid w:val="007D2388"/>
    <w:rsid w:val="007D3EDB"/>
    <w:rsid w:val="007D41F8"/>
    <w:rsid w:val="007E0DDF"/>
    <w:rsid w:val="007E374C"/>
    <w:rsid w:val="007E471E"/>
    <w:rsid w:val="007E541C"/>
    <w:rsid w:val="007E64C6"/>
    <w:rsid w:val="007F2DCE"/>
    <w:rsid w:val="008000D8"/>
    <w:rsid w:val="00800D8C"/>
    <w:rsid w:val="00800E5B"/>
    <w:rsid w:val="00801C2D"/>
    <w:rsid w:val="008030F0"/>
    <w:rsid w:val="00821E84"/>
    <w:rsid w:val="00823632"/>
    <w:rsid w:val="0082674A"/>
    <w:rsid w:val="00843879"/>
    <w:rsid w:val="00844B07"/>
    <w:rsid w:val="00847620"/>
    <w:rsid w:val="008512A1"/>
    <w:rsid w:val="00852E6E"/>
    <w:rsid w:val="008575EF"/>
    <w:rsid w:val="00871761"/>
    <w:rsid w:val="00881262"/>
    <w:rsid w:val="00882FF2"/>
    <w:rsid w:val="00894DF0"/>
    <w:rsid w:val="00895AB4"/>
    <w:rsid w:val="0089619D"/>
    <w:rsid w:val="008A0258"/>
    <w:rsid w:val="008A3F29"/>
    <w:rsid w:val="008C7768"/>
    <w:rsid w:val="008D1662"/>
    <w:rsid w:val="008F0158"/>
    <w:rsid w:val="0090218A"/>
    <w:rsid w:val="009035B1"/>
    <w:rsid w:val="009109B4"/>
    <w:rsid w:val="00921146"/>
    <w:rsid w:val="00926B61"/>
    <w:rsid w:val="00951118"/>
    <w:rsid w:val="009533C3"/>
    <w:rsid w:val="00953EE4"/>
    <w:rsid w:val="009720E0"/>
    <w:rsid w:val="0098191B"/>
    <w:rsid w:val="009A10E0"/>
    <w:rsid w:val="009B4EAE"/>
    <w:rsid w:val="009C68AA"/>
    <w:rsid w:val="009D0846"/>
    <w:rsid w:val="009D25D0"/>
    <w:rsid w:val="009D47F1"/>
    <w:rsid w:val="009D5082"/>
    <w:rsid w:val="009E5F71"/>
    <w:rsid w:val="009F5D2B"/>
    <w:rsid w:val="00A02600"/>
    <w:rsid w:val="00A0273B"/>
    <w:rsid w:val="00A05D72"/>
    <w:rsid w:val="00A150F7"/>
    <w:rsid w:val="00A227FB"/>
    <w:rsid w:val="00A37F63"/>
    <w:rsid w:val="00A46A43"/>
    <w:rsid w:val="00A51361"/>
    <w:rsid w:val="00A54EB4"/>
    <w:rsid w:val="00A5677F"/>
    <w:rsid w:val="00A56C17"/>
    <w:rsid w:val="00A64EA2"/>
    <w:rsid w:val="00A73298"/>
    <w:rsid w:val="00A77E3B"/>
    <w:rsid w:val="00A84989"/>
    <w:rsid w:val="00A95ADB"/>
    <w:rsid w:val="00AA048C"/>
    <w:rsid w:val="00AA4C7F"/>
    <w:rsid w:val="00AB5D04"/>
    <w:rsid w:val="00AC5746"/>
    <w:rsid w:val="00AD3431"/>
    <w:rsid w:val="00AD5254"/>
    <w:rsid w:val="00AE0029"/>
    <w:rsid w:val="00AE6FCE"/>
    <w:rsid w:val="00AF18BB"/>
    <w:rsid w:val="00AF1FEC"/>
    <w:rsid w:val="00B017D6"/>
    <w:rsid w:val="00B02381"/>
    <w:rsid w:val="00B050F7"/>
    <w:rsid w:val="00B06A79"/>
    <w:rsid w:val="00B06B53"/>
    <w:rsid w:val="00B20832"/>
    <w:rsid w:val="00B50230"/>
    <w:rsid w:val="00B50237"/>
    <w:rsid w:val="00B55C55"/>
    <w:rsid w:val="00B64653"/>
    <w:rsid w:val="00B764AE"/>
    <w:rsid w:val="00B815B8"/>
    <w:rsid w:val="00B843DF"/>
    <w:rsid w:val="00B8626A"/>
    <w:rsid w:val="00B878CF"/>
    <w:rsid w:val="00BA0D18"/>
    <w:rsid w:val="00BA2A7A"/>
    <w:rsid w:val="00BC0C07"/>
    <w:rsid w:val="00BC141B"/>
    <w:rsid w:val="00BC48C4"/>
    <w:rsid w:val="00BE39BF"/>
    <w:rsid w:val="00BF4D99"/>
    <w:rsid w:val="00C0513D"/>
    <w:rsid w:val="00C06D2A"/>
    <w:rsid w:val="00C11FE5"/>
    <w:rsid w:val="00C12933"/>
    <w:rsid w:val="00C14AD6"/>
    <w:rsid w:val="00C15624"/>
    <w:rsid w:val="00C51156"/>
    <w:rsid w:val="00C628CE"/>
    <w:rsid w:val="00C7187A"/>
    <w:rsid w:val="00C75080"/>
    <w:rsid w:val="00C80C43"/>
    <w:rsid w:val="00C80EB2"/>
    <w:rsid w:val="00C84432"/>
    <w:rsid w:val="00C91D45"/>
    <w:rsid w:val="00C95932"/>
    <w:rsid w:val="00CA26E3"/>
    <w:rsid w:val="00CC4126"/>
    <w:rsid w:val="00CC78AF"/>
    <w:rsid w:val="00CE0D60"/>
    <w:rsid w:val="00CE537E"/>
    <w:rsid w:val="00CE5926"/>
    <w:rsid w:val="00CF52F6"/>
    <w:rsid w:val="00D102A7"/>
    <w:rsid w:val="00D11E64"/>
    <w:rsid w:val="00D11E6D"/>
    <w:rsid w:val="00D17B21"/>
    <w:rsid w:val="00D20B50"/>
    <w:rsid w:val="00D2123C"/>
    <w:rsid w:val="00D31460"/>
    <w:rsid w:val="00D34B28"/>
    <w:rsid w:val="00D37BB6"/>
    <w:rsid w:val="00D42D7F"/>
    <w:rsid w:val="00D442DC"/>
    <w:rsid w:val="00D46351"/>
    <w:rsid w:val="00D60FF9"/>
    <w:rsid w:val="00D721C6"/>
    <w:rsid w:val="00D765AD"/>
    <w:rsid w:val="00D77517"/>
    <w:rsid w:val="00D808A2"/>
    <w:rsid w:val="00D81381"/>
    <w:rsid w:val="00D9555B"/>
    <w:rsid w:val="00D970E8"/>
    <w:rsid w:val="00DA3393"/>
    <w:rsid w:val="00DA5B79"/>
    <w:rsid w:val="00DC51A9"/>
    <w:rsid w:val="00DD0F27"/>
    <w:rsid w:val="00DD4E35"/>
    <w:rsid w:val="00DE356C"/>
    <w:rsid w:val="00DE6C17"/>
    <w:rsid w:val="00DF7709"/>
    <w:rsid w:val="00E0018A"/>
    <w:rsid w:val="00E032CB"/>
    <w:rsid w:val="00E0702F"/>
    <w:rsid w:val="00E160B2"/>
    <w:rsid w:val="00E34B3A"/>
    <w:rsid w:val="00E47D9C"/>
    <w:rsid w:val="00E506AE"/>
    <w:rsid w:val="00E6591A"/>
    <w:rsid w:val="00E751C7"/>
    <w:rsid w:val="00E85951"/>
    <w:rsid w:val="00E9225F"/>
    <w:rsid w:val="00EA0FA0"/>
    <w:rsid w:val="00EA54FE"/>
    <w:rsid w:val="00EB0BBF"/>
    <w:rsid w:val="00EC7CF9"/>
    <w:rsid w:val="00ED0918"/>
    <w:rsid w:val="00ED2A1B"/>
    <w:rsid w:val="00ED3DD8"/>
    <w:rsid w:val="00EE7692"/>
    <w:rsid w:val="00EE783F"/>
    <w:rsid w:val="00EF2EC0"/>
    <w:rsid w:val="00EF4FAA"/>
    <w:rsid w:val="00EF607B"/>
    <w:rsid w:val="00EF7FCA"/>
    <w:rsid w:val="00F00B26"/>
    <w:rsid w:val="00F1300A"/>
    <w:rsid w:val="00F13DE3"/>
    <w:rsid w:val="00F24DC9"/>
    <w:rsid w:val="00F703EB"/>
    <w:rsid w:val="00F772BB"/>
    <w:rsid w:val="00F77423"/>
    <w:rsid w:val="00FA5358"/>
    <w:rsid w:val="00FB2698"/>
    <w:rsid w:val="00FB4592"/>
    <w:rsid w:val="00FB6109"/>
    <w:rsid w:val="00FC588D"/>
    <w:rsid w:val="00FD21C1"/>
    <w:rsid w:val="00FD77F2"/>
    <w:rsid w:val="00FE5069"/>
    <w:rsid w:val="00FF06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3FCBD2"/>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5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styleId="Revision">
    <w:name w:val="Revision"/>
    <w:hidden/>
    <w:uiPriority w:val="71"/>
    <w:semiHidden/>
    <w:rsid w:val="002737A6"/>
    <w:rPr>
      <w:rFonts w:ascii="Arial MT" w:hAnsi="Arial MT"/>
      <w:sz w:val="26"/>
      <w:lang w:eastAsia="en-US"/>
    </w:rPr>
  </w:style>
  <w:style w:type="paragraph" w:customStyle="1" w:styleId="paragraph">
    <w:name w:val="paragraph"/>
    <w:basedOn w:val="Normal"/>
    <w:uiPriority w:val="99"/>
    <w:rsid w:val="00B6465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B64653"/>
  </w:style>
  <w:style w:type="character" w:customStyle="1" w:styleId="eop">
    <w:name w:val="eop"/>
    <w:basedOn w:val="DefaultParagraphFont"/>
    <w:rsid w:val="00B64653"/>
  </w:style>
  <w:style w:type="character" w:styleId="UnresolvedMention">
    <w:name w:val="Unresolved Mention"/>
    <w:basedOn w:val="DefaultParagraphFont"/>
    <w:uiPriority w:val="99"/>
    <w:semiHidden/>
    <w:unhideWhenUsed/>
    <w:rsid w:val="0013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mh.wufoo.com/forms/zqa4kc21fixj1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com/maps/place/Lyric+Hammersmith+Theatre/@51.4933689,-0.2284726,17z/data=!3m1!4b1!4m5!3m4!1s0x48760e6d46e59357:0x294dd5915db10fb9!8m2!3d51.4933656!4d-0.2262839" TargetMode="External"/><Relationship Id="rId17" Type="http://schemas.openxmlformats.org/officeDocument/2006/relationships/hyperlink" Target="https://www.equalityhumanrights.com/en/equality-act/protected-characteristics" TargetMode="External"/><Relationship Id="rId2" Type="http://schemas.openxmlformats.org/officeDocument/2006/relationships/customXml" Target="../customXml/item2.xml"/><Relationship Id="rId16" Type="http://schemas.openxmlformats.org/officeDocument/2006/relationships/hyperlink" Target="https://www.triboroughmusichub.org/about-us/annual-repo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Latymer+Upper+School/@51.4927217,-0.2371536,15z/data=!4m2!3m1!1s0x0:0x2c62dac719dc6eb8?sa=X&amp;ved=2ahUKEwimp5jhjdT0AhXUMMAKHQ63BkwQ_BJ6BAhEEAU" TargetMode="External"/><Relationship Id="rId5" Type="http://schemas.openxmlformats.org/officeDocument/2006/relationships/numbering" Target="numbering.xml"/><Relationship Id="rId15" Type="http://schemas.openxmlformats.org/officeDocument/2006/relationships/hyperlink" Target="http://www.triboroughmusichub.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sicalboroughstru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Chambers, Jonathan: RBKC</DisplayName>
        <AccountId>23</AccountId>
        <AccountType/>
      </UserInfo>
    </SharedWithUsers>
  </documentManagement>
</p:properties>
</file>

<file path=customXml/itemProps1.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2.xml><?xml version="1.0" encoding="utf-8"?>
<ds:datastoreItem xmlns:ds="http://schemas.openxmlformats.org/officeDocument/2006/customXml" ds:itemID="{EB1048F6-8D6D-45D2-8FB6-001086B5F382}">
  <ds:schemaRefs>
    <ds:schemaRef ds:uri="http://schemas.openxmlformats.org/officeDocument/2006/bibliography"/>
  </ds:schemaRefs>
</ds:datastoreItem>
</file>

<file path=customXml/itemProps3.xml><?xml version="1.0" encoding="utf-8"?>
<ds:datastoreItem xmlns:ds="http://schemas.openxmlformats.org/officeDocument/2006/customXml" ds:itemID="{CF531C95-760B-47E0-9311-09A25981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04adfadb-9cd7-4d52-9a02-7d16238c1ec5"/>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104</cp:revision>
  <cp:lastPrinted>2019-06-17T07:59:00Z</cp:lastPrinted>
  <dcterms:created xsi:type="dcterms:W3CDTF">2019-09-12T09:53:00Z</dcterms:created>
  <dcterms:modified xsi:type="dcterms:W3CDTF">2022-01-19T16:28:00Z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