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8D" w:rsidRDefault="00E76025" w:rsidP="00A9188D">
      <w:pPr>
        <w:jc w:val="center"/>
        <w:rPr>
          <w:b/>
          <w:sz w:val="32"/>
          <w:szCs w:val="32"/>
        </w:rPr>
      </w:pPr>
      <w:r>
        <w:rPr>
          <w:b/>
          <w:noProof/>
          <w:sz w:val="32"/>
          <w:szCs w:val="32"/>
          <w:lang w:eastAsia="en-GB"/>
        </w:rPr>
        <w:drawing>
          <wp:anchor distT="0" distB="0" distL="114300" distR="114300" simplePos="0" relativeHeight="251674624" behindDoc="1" locked="0" layoutInCell="1" allowOverlap="1">
            <wp:simplePos x="0" y="0"/>
            <wp:positionH relativeFrom="column">
              <wp:posOffset>3819525</wp:posOffset>
            </wp:positionH>
            <wp:positionV relativeFrom="paragraph">
              <wp:posOffset>-333375</wp:posOffset>
            </wp:positionV>
            <wp:extent cx="1921510" cy="657225"/>
            <wp:effectExtent l="19050" t="0" r="2540" b="0"/>
            <wp:wrapNone/>
            <wp:docPr id="11"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8" cstate="print"/>
                    <a:stretch>
                      <a:fillRect/>
                    </a:stretch>
                  </pic:blipFill>
                  <pic:spPr bwMode="auto">
                    <a:xfrm>
                      <a:off x="0" y="0"/>
                      <a:ext cx="1921510" cy="657225"/>
                    </a:xfrm>
                    <a:prstGeom prst="rect">
                      <a:avLst/>
                    </a:prstGeom>
                    <a:noFill/>
                    <a:ln>
                      <a:noFill/>
                    </a:ln>
                  </pic:spPr>
                </pic:pic>
              </a:graphicData>
            </a:graphic>
          </wp:anchor>
        </w:drawing>
      </w:r>
    </w:p>
    <w:p w:rsidR="00E62415" w:rsidRDefault="00E62415" w:rsidP="00E62415">
      <w:pPr>
        <w:jc w:val="center"/>
        <w:rPr>
          <w:b/>
          <w:sz w:val="28"/>
          <w:szCs w:val="28"/>
        </w:rPr>
      </w:pPr>
    </w:p>
    <w:p w:rsidR="00E62415" w:rsidRDefault="00E62415" w:rsidP="00E62415">
      <w:pPr>
        <w:spacing w:line="276" w:lineRule="auto"/>
        <w:jc w:val="center"/>
        <w:rPr>
          <w:b/>
          <w:sz w:val="28"/>
          <w:szCs w:val="28"/>
        </w:rPr>
      </w:pPr>
      <w:r w:rsidRPr="00EE6F84">
        <w:rPr>
          <w:b/>
          <w:sz w:val="28"/>
          <w:szCs w:val="28"/>
        </w:rPr>
        <w:t xml:space="preserve">School Music Education Plan: </w:t>
      </w:r>
    </w:p>
    <w:p w:rsidR="00E62415" w:rsidRPr="00EE6F84" w:rsidRDefault="00E62415" w:rsidP="00E62415">
      <w:pPr>
        <w:spacing w:line="276" w:lineRule="auto"/>
        <w:jc w:val="center"/>
        <w:rPr>
          <w:b/>
          <w:sz w:val="28"/>
          <w:szCs w:val="28"/>
        </w:rPr>
      </w:pPr>
    </w:p>
    <w:p w:rsidR="00F06454" w:rsidRPr="00E62415" w:rsidRDefault="00F06454" w:rsidP="00E62415">
      <w:pPr>
        <w:spacing w:line="276" w:lineRule="auto"/>
        <w:jc w:val="center"/>
        <w:rPr>
          <w:b/>
          <w:sz w:val="52"/>
          <w:szCs w:val="52"/>
        </w:rPr>
      </w:pPr>
      <w:r w:rsidRPr="00E62415">
        <w:rPr>
          <w:b/>
          <w:sz w:val="52"/>
          <w:szCs w:val="52"/>
        </w:rPr>
        <w:t>Tri-borough Music Hub Guidance for Schools</w:t>
      </w:r>
    </w:p>
    <w:p w:rsidR="00E62415" w:rsidRPr="00E62415" w:rsidRDefault="00E62415" w:rsidP="00E62415">
      <w:pPr>
        <w:spacing w:line="276" w:lineRule="auto"/>
        <w:jc w:val="center"/>
        <w:rPr>
          <w:b/>
          <w:sz w:val="52"/>
          <w:szCs w:val="52"/>
        </w:rPr>
      </w:pPr>
      <w:proofErr w:type="gramStart"/>
      <w:r w:rsidRPr="00E62415">
        <w:rPr>
          <w:b/>
          <w:sz w:val="52"/>
          <w:szCs w:val="52"/>
        </w:rPr>
        <w:t>to</w:t>
      </w:r>
      <w:proofErr w:type="gramEnd"/>
      <w:r w:rsidRPr="00E62415">
        <w:rPr>
          <w:b/>
          <w:sz w:val="52"/>
          <w:szCs w:val="52"/>
        </w:rPr>
        <w:t xml:space="preserve"> ensure a ‘broad and balanced curriculum’</w:t>
      </w:r>
    </w:p>
    <w:p w:rsidR="00F06454" w:rsidRDefault="00F06454" w:rsidP="00F06454">
      <w:pPr>
        <w:jc w:val="center"/>
        <w:rPr>
          <w:b/>
        </w:rPr>
      </w:pPr>
    </w:p>
    <w:p w:rsidR="00F02284" w:rsidRDefault="00F02284" w:rsidP="00F06454">
      <w:pPr>
        <w:jc w:val="center"/>
        <w:rPr>
          <w:b/>
        </w:rPr>
      </w:pPr>
    </w:p>
    <w:p w:rsidR="00E62415" w:rsidRPr="00E62415" w:rsidRDefault="00F02284" w:rsidP="00E62415">
      <w:pPr>
        <w:spacing w:line="276" w:lineRule="auto"/>
        <w:jc w:val="center"/>
      </w:pPr>
      <w:r w:rsidRPr="00E62415">
        <w:t>This document</w:t>
      </w:r>
      <w:r w:rsidR="00E62415" w:rsidRPr="00E62415">
        <w:t xml:space="preserve"> is intended for Headteachers, Senior Leadership Teams, and Music Leaders, </w:t>
      </w:r>
    </w:p>
    <w:p w:rsidR="00F02284" w:rsidRPr="00E62415" w:rsidRDefault="00E62415" w:rsidP="00E62415">
      <w:pPr>
        <w:spacing w:line="276" w:lineRule="auto"/>
        <w:jc w:val="center"/>
      </w:pPr>
      <w:proofErr w:type="gramStart"/>
      <w:r w:rsidRPr="00E62415">
        <w:t>and</w:t>
      </w:r>
      <w:proofErr w:type="gramEnd"/>
      <w:r w:rsidRPr="00E62415">
        <w:t xml:space="preserve"> </w:t>
      </w:r>
      <w:r w:rsidR="00F02284" w:rsidRPr="00E62415">
        <w:t xml:space="preserve">contains information and guidance for </w:t>
      </w:r>
      <w:r w:rsidR="00F02284" w:rsidRPr="00E62415">
        <w:rPr>
          <w:szCs w:val="26"/>
        </w:rPr>
        <w:t>schools in the Tri-borough Area about:</w:t>
      </w:r>
    </w:p>
    <w:p w:rsidR="00F02284" w:rsidRDefault="00F02284" w:rsidP="00F06454">
      <w:pPr>
        <w:jc w:val="center"/>
        <w:rPr>
          <w:b/>
        </w:rPr>
      </w:pPr>
    </w:p>
    <w:p w:rsidR="00F02284" w:rsidRDefault="00F02284" w:rsidP="00F06454">
      <w:pPr>
        <w:jc w:val="center"/>
        <w:rPr>
          <w:b/>
        </w:rPr>
      </w:pPr>
    </w:p>
    <w:p w:rsidR="00F02284" w:rsidRDefault="00F02284" w:rsidP="00F06454">
      <w:pPr>
        <w:jc w:val="center"/>
        <w:rPr>
          <w:b/>
        </w:rPr>
      </w:pPr>
    </w:p>
    <w:p w:rsidR="009B46BB" w:rsidRPr="00E62415" w:rsidRDefault="00F02284" w:rsidP="00E62415">
      <w:pPr>
        <w:spacing w:line="276" w:lineRule="auto"/>
        <w:jc w:val="center"/>
        <w:rPr>
          <w:b/>
          <w:sz w:val="40"/>
          <w:szCs w:val="40"/>
        </w:rPr>
      </w:pPr>
      <w:r w:rsidRPr="00E62415">
        <w:rPr>
          <w:b/>
          <w:sz w:val="40"/>
          <w:szCs w:val="40"/>
        </w:rPr>
        <w:t>Writing a School Music Policy</w:t>
      </w:r>
      <w:r w:rsidR="009B46BB" w:rsidRPr="00E62415">
        <w:rPr>
          <w:b/>
          <w:sz w:val="40"/>
          <w:szCs w:val="40"/>
        </w:rPr>
        <w:br/>
        <w:t>and</w:t>
      </w:r>
    </w:p>
    <w:p w:rsidR="00F02284" w:rsidRPr="00E62415" w:rsidRDefault="009B46BB" w:rsidP="00E62415">
      <w:pPr>
        <w:spacing w:line="276" w:lineRule="auto"/>
        <w:jc w:val="center"/>
        <w:outlineLvl w:val="0"/>
        <w:rPr>
          <w:b/>
          <w:sz w:val="40"/>
          <w:szCs w:val="40"/>
        </w:rPr>
      </w:pPr>
      <w:r w:rsidRPr="00E62415">
        <w:rPr>
          <w:b/>
          <w:sz w:val="40"/>
          <w:szCs w:val="40"/>
        </w:rPr>
        <w:t xml:space="preserve">Using the </w:t>
      </w:r>
      <w:r w:rsidR="00F02284" w:rsidRPr="00E62415">
        <w:rPr>
          <w:b/>
          <w:sz w:val="40"/>
          <w:szCs w:val="40"/>
        </w:rPr>
        <w:t xml:space="preserve">Self Evaluation Tool </w:t>
      </w:r>
      <w:r w:rsidR="00F73A49" w:rsidRPr="00E62415">
        <w:rPr>
          <w:b/>
          <w:sz w:val="40"/>
          <w:szCs w:val="40"/>
        </w:rPr>
        <w:t>for Music in</w:t>
      </w:r>
      <w:r w:rsidR="00F02284" w:rsidRPr="00E62415">
        <w:rPr>
          <w:b/>
          <w:sz w:val="40"/>
          <w:szCs w:val="40"/>
        </w:rPr>
        <w:t xml:space="preserve"> Schools </w:t>
      </w:r>
    </w:p>
    <w:p w:rsidR="00F02284" w:rsidRPr="006A7B65" w:rsidRDefault="00F02284" w:rsidP="00F02284">
      <w:pPr>
        <w:jc w:val="center"/>
        <w:outlineLvl w:val="0"/>
        <w:rPr>
          <w:b/>
          <w:sz w:val="28"/>
          <w:szCs w:val="28"/>
        </w:rPr>
      </w:pPr>
    </w:p>
    <w:p w:rsidR="00A9188D" w:rsidRPr="00E22C8F" w:rsidRDefault="00A9188D" w:rsidP="00F06454">
      <w:pPr>
        <w:rPr>
          <w:sz w:val="22"/>
          <w:szCs w:val="22"/>
        </w:rPr>
      </w:pPr>
    </w:p>
    <w:p w:rsidR="00A9188D" w:rsidRDefault="00A9188D" w:rsidP="009B46BB">
      <w:pPr>
        <w:rPr>
          <w:sz w:val="22"/>
          <w:szCs w:val="22"/>
        </w:rPr>
      </w:pPr>
      <w:r>
        <w:rPr>
          <w:sz w:val="22"/>
          <w:szCs w:val="22"/>
        </w:rPr>
        <w:br w:type="page"/>
      </w:r>
    </w:p>
    <w:p w:rsidR="00C82C48" w:rsidRDefault="00590422" w:rsidP="00EF71A8">
      <w:pPr>
        <w:rPr>
          <w:sz w:val="32"/>
          <w:szCs w:val="32"/>
        </w:rPr>
      </w:pPr>
      <w:r>
        <w:rPr>
          <w:noProof/>
          <w:sz w:val="32"/>
          <w:szCs w:val="32"/>
          <w:lang w:eastAsia="en-GB"/>
        </w:rPr>
        <w:lastRenderedPageBreak/>
        <w:drawing>
          <wp:anchor distT="0" distB="0" distL="114300" distR="114300" simplePos="0" relativeHeight="251715584" behindDoc="1" locked="0" layoutInCell="1" allowOverlap="1">
            <wp:simplePos x="0" y="0"/>
            <wp:positionH relativeFrom="column">
              <wp:posOffset>-55880</wp:posOffset>
            </wp:positionH>
            <wp:positionV relativeFrom="paragraph">
              <wp:posOffset>-168275</wp:posOffset>
            </wp:positionV>
            <wp:extent cx="1918970" cy="659130"/>
            <wp:effectExtent l="19050" t="0" r="5080" b="0"/>
            <wp:wrapNone/>
            <wp:docPr id="20"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8" cstate="print"/>
                    <a:stretch>
                      <a:fillRect/>
                    </a:stretch>
                  </pic:blipFill>
                  <pic:spPr bwMode="auto">
                    <a:xfrm>
                      <a:off x="0" y="0"/>
                      <a:ext cx="1918970" cy="659130"/>
                    </a:xfrm>
                    <a:prstGeom prst="rect">
                      <a:avLst/>
                    </a:prstGeom>
                    <a:noFill/>
                    <a:ln>
                      <a:noFill/>
                    </a:ln>
                  </pic:spPr>
                </pic:pic>
              </a:graphicData>
            </a:graphic>
          </wp:anchor>
        </w:drawing>
      </w:r>
    </w:p>
    <w:p w:rsidR="00C82C48" w:rsidRDefault="00C82C48" w:rsidP="00EF71A8">
      <w:pPr>
        <w:rPr>
          <w:sz w:val="32"/>
          <w:szCs w:val="32"/>
        </w:rPr>
      </w:pPr>
    </w:p>
    <w:p w:rsidR="00C82C48" w:rsidRDefault="00C82C48" w:rsidP="00EF71A8">
      <w:pPr>
        <w:rPr>
          <w:sz w:val="32"/>
          <w:szCs w:val="32"/>
        </w:rPr>
      </w:pPr>
    </w:p>
    <w:p w:rsidR="00C82C48" w:rsidRDefault="00C82C48" w:rsidP="00EF71A8">
      <w:pPr>
        <w:rPr>
          <w:sz w:val="32"/>
          <w:szCs w:val="32"/>
        </w:rPr>
      </w:pPr>
      <w:r w:rsidRPr="00C82C48">
        <w:rPr>
          <w:sz w:val="32"/>
          <w:szCs w:val="32"/>
        </w:rPr>
        <w:t>Contents:</w:t>
      </w:r>
    </w:p>
    <w:p w:rsidR="00B667E4" w:rsidRDefault="00B667E4" w:rsidP="00EF71A8">
      <w:pPr>
        <w:rPr>
          <w:sz w:val="32"/>
          <w:szCs w:val="32"/>
        </w:rPr>
      </w:pPr>
    </w:p>
    <w:p w:rsidR="00B667E4" w:rsidRDefault="00B667E4" w:rsidP="00EF71A8">
      <w:pPr>
        <w:rPr>
          <w:sz w:val="32"/>
          <w:szCs w:val="32"/>
        </w:rPr>
      </w:pPr>
    </w:p>
    <w:p w:rsidR="00B667E4" w:rsidRPr="00C82C48" w:rsidRDefault="00B667E4" w:rsidP="00EF71A8">
      <w:pPr>
        <w:rPr>
          <w:sz w:val="32"/>
          <w:szCs w:val="32"/>
        </w:rPr>
      </w:pPr>
    </w:p>
    <w:p w:rsidR="00C82C48" w:rsidRPr="00C82C48" w:rsidRDefault="00C82C48" w:rsidP="00EF71A8">
      <w:pPr>
        <w:rPr>
          <w:sz w:val="32"/>
          <w:szCs w:val="32"/>
        </w:rPr>
      </w:pPr>
    </w:p>
    <w:p w:rsidR="00C82C48" w:rsidRDefault="00C82C48" w:rsidP="00E62415">
      <w:pPr>
        <w:pStyle w:val="ListParagraph"/>
        <w:numPr>
          <w:ilvl w:val="0"/>
          <w:numId w:val="19"/>
        </w:numPr>
        <w:spacing w:line="276" w:lineRule="auto"/>
        <w:rPr>
          <w:sz w:val="28"/>
          <w:szCs w:val="28"/>
        </w:rPr>
      </w:pPr>
      <w:r w:rsidRPr="00C82C48">
        <w:rPr>
          <w:sz w:val="28"/>
          <w:szCs w:val="28"/>
        </w:rPr>
        <w:t>Page 3</w:t>
      </w:r>
      <w:r>
        <w:rPr>
          <w:sz w:val="28"/>
          <w:szCs w:val="28"/>
        </w:rPr>
        <w:tab/>
      </w:r>
      <w:r w:rsidR="00B667E4">
        <w:rPr>
          <w:sz w:val="28"/>
          <w:szCs w:val="28"/>
        </w:rPr>
        <w:tab/>
      </w:r>
      <w:r>
        <w:rPr>
          <w:sz w:val="28"/>
          <w:szCs w:val="28"/>
        </w:rPr>
        <w:t>-</w:t>
      </w:r>
      <w:r>
        <w:rPr>
          <w:sz w:val="28"/>
          <w:szCs w:val="28"/>
        </w:rPr>
        <w:tab/>
        <w:t>Diagram</w:t>
      </w:r>
      <w:r w:rsidR="00C00E4C">
        <w:rPr>
          <w:sz w:val="28"/>
          <w:szCs w:val="28"/>
        </w:rPr>
        <w:t xml:space="preserve"> to show how</w:t>
      </w:r>
      <w:r>
        <w:rPr>
          <w:sz w:val="28"/>
          <w:szCs w:val="28"/>
        </w:rPr>
        <w:t xml:space="preserve"> schools </w:t>
      </w:r>
      <w:r w:rsidR="00C00E4C">
        <w:rPr>
          <w:sz w:val="28"/>
          <w:szCs w:val="28"/>
        </w:rPr>
        <w:t xml:space="preserve">and </w:t>
      </w:r>
      <w:r>
        <w:rPr>
          <w:sz w:val="28"/>
          <w:szCs w:val="28"/>
        </w:rPr>
        <w:t>the Music Hub</w:t>
      </w:r>
      <w:r w:rsidR="00C00E4C">
        <w:rPr>
          <w:sz w:val="28"/>
          <w:szCs w:val="28"/>
        </w:rPr>
        <w:t xml:space="preserve"> work together</w:t>
      </w:r>
      <w:r>
        <w:rPr>
          <w:sz w:val="28"/>
          <w:szCs w:val="28"/>
        </w:rPr>
        <w:br/>
      </w:r>
    </w:p>
    <w:p w:rsidR="00C82C48" w:rsidRDefault="00C82C48" w:rsidP="00E62415">
      <w:pPr>
        <w:pStyle w:val="ListParagraph"/>
        <w:numPr>
          <w:ilvl w:val="0"/>
          <w:numId w:val="19"/>
        </w:numPr>
        <w:spacing w:line="276" w:lineRule="auto"/>
        <w:rPr>
          <w:sz w:val="28"/>
          <w:szCs w:val="28"/>
        </w:rPr>
      </w:pPr>
      <w:r>
        <w:rPr>
          <w:sz w:val="28"/>
          <w:szCs w:val="28"/>
        </w:rPr>
        <w:t>Page 4</w:t>
      </w:r>
      <w:r>
        <w:rPr>
          <w:sz w:val="28"/>
          <w:szCs w:val="28"/>
        </w:rPr>
        <w:tab/>
      </w:r>
      <w:r w:rsidR="00B667E4">
        <w:rPr>
          <w:sz w:val="28"/>
          <w:szCs w:val="28"/>
        </w:rPr>
        <w:tab/>
      </w:r>
      <w:r>
        <w:rPr>
          <w:sz w:val="28"/>
          <w:szCs w:val="28"/>
        </w:rPr>
        <w:t>-</w:t>
      </w:r>
      <w:r>
        <w:rPr>
          <w:sz w:val="28"/>
          <w:szCs w:val="28"/>
        </w:rPr>
        <w:tab/>
        <w:t>School Music Policy Guidance</w:t>
      </w:r>
      <w:r w:rsidR="00F73A49">
        <w:rPr>
          <w:sz w:val="28"/>
          <w:szCs w:val="28"/>
        </w:rPr>
        <w:t xml:space="preserve"> / Evidence</w:t>
      </w:r>
      <w:r>
        <w:rPr>
          <w:sz w:val="28"/>
          <w:szCs w:val="28"/>
        </w:rPr>
        <w:br/>
      </w:r>
    </w:p>
    <w:p w:rsidR="00C82C48" w:rsidRPr="00B667E4" w:rsidRDefault="00C82C48" w:rsidP="00E62415">
      <w:pPr>
        <w:pStyle w:val="ListParagraph"/>
        <w:numPr>
          <w:ilvl w:val="0"/>
          <w:numId w:val="19"/>
        </w:numPr>
        <w:spacing w:line="276" w:lineRule="auto"/>
        <w:rPr>
          <w:sz w:val="28"/>
          <w:szCs w:val="28"/>
        </w:rPr>
      </w:pPr>
      <w:r>
        <w:rPr>
          <w:sz w:val="28"/>
          <w:szCs w:val="28"/>
        </w:rPr>
        <w:t>Page 5-</w:t>
      </w:r>
      <w:r w:rsidR="00B667E4">
        <w:rPr>
          <w:sz w:val="28"/>
          <w:szCs w:val="28"/>
        </w:rPr>
        <w:t>8</w:t>
      </w:r>
      <w:r>
        <w:rPr>
          <w:sz w:val="28"/>
          <w:szCs w:val="28"/>
        </w:rPr>
        <w:tab/>
        <w:t>-</w:t>
      </w:r>
      <w:r>
        <w:rPr>
          <w:sz w:val="28"/>
          <w:szCs w:val="28"/>
        </w:rPr>
        <w:tab/>
      </w:r>
      <w:r w:rsidR="00F73A49">
        <w:rPr>
          <w:sz w:val="28"/>
          <w:szCs w:val="28"/>
        </w:rPr>
        <w:t xml:space="preserve">Music </w:t>
      </w:r>
      <w:r>
        <w:rPr>
          <w:sz w:val="28"/>
          <w:szCs w:val="28"/>
        </w:rPr>
        <w:t>Self-evaluation tool</w:t>
      </w:r>
      <w:r w:rsidR="00B667E4">
        <w:rPr>
          <w:sz w:val="28"/>
          <w:szCs w:val="28"/>
        </w:rPr>
        <w:t xml:space="preserve"> and b</w:t>
      </w:r>
      <w:r w:rsidRPr="00B667E4">
        <w:rPr>
          <w:sz w:val="28"/>
          <w:szCs w:val="28"/>
        </w:rPr>
        <w:t>ackground to School Music Education plans</w:t>
      </w:r>
      <w:r w:rsidR="009B46BB" w:rsidRPr="00B667E4">
        <w:rPr>
          <w:sz w:val="28"/>
          <w:szCs w:val="28"/>
        </w:rPr>
        <w:br w:type="page"/>
      </w:r>
    </w:p>
    <w:p w:rsidR="00B81793" w:rsidRDefault="00E76025" w:rsidP="00F06454">
      <w:pPr>
        <w:rPr>
          <w:sz w:val="22"/>
          <w:szCs w:val="22"/>
        </w:rPr>
      </w:pPr>
      <w:r>
        <w:rPr>
          <w:noProof/>
          <w:sz w:val="22"/>
          <w:szCs w:val="22"/>
          <w:lang w:eastAsia="en-GB"/>
        </w:rPr>
        <w:lastRenderedPageBreak/>
        <w:drawing>
          <wp:anchor distT="0" distB="0" distL="114300" distR="114300" simplePos="0" relativeHeight="251672576" behindDoc="1" locked="0" layoutInCell="1" allowOverlap="1">
            <wp:simplePos x="0" y="0"/>
            <wp:positionH relativeFrom="column">
              <wp:posOffset>3810000</wp:posOffset>
            </wp:positionH>
            <wp:positionV relativeFrom="paragraph">
              <wp:posOffset>-304800</wp:posOffset>
            </wp:positionV>
            <wp:extent cx="1921510" cy="657225"/>
            <wp:effectExtent l="19050" t="0" r="2540" b="0"/>
            <wp:wrapNone/>
            <wp:docPr id="10"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8" cstate="print"/>
                    <a:stretch>
                      <a:fillRect/>
                    </a:stretch>
                  </pic:blipFill>
                  <pic:spPr bwMode="auto">
                    <a:xfrm>
                      <a:off x="0" y="0"/>
                      <a:ext cx="1921510" cy="657225"/>
                    </a:xfrm>
                    <a:prstGeom prst="rect">
                      <a:avLst/>
                    </a:prstGeom>
                    <a:noFill/>
                    <a:ln>
                      <a:noFill/>
                    </a:ln>
                  </pic:spPr>
                </pic:pic>
              </a:graphicData>
            </a:graphic>
          </wp:anchor>
        </w:drawing>
      </w:r>
    </w:p>
    <w:p w:rsidR="008B4C54" w:rsidRPr="00A9188D" w:rsidRDefault="001808C3" w:rsidP="00A9188D">
      <w:pPr>
        <w:jc w:val="center"/>
        <w:rPr>
          <w:sz w:val="28"/>
          <w:szCs w:val="28"/>
        </w:rPr>
        <w:sectPr w:rsidR="008B4C54" w:rsidRPr="00A9188D" w:rsidSect="00D65AA9">
          <w:headerReference w:type="default" r:id="rId9"/>
          <w:footerReference w:type="default" r:id="rId10"/>
          <w:type w:val="continuous"/>
          <w:pgSz w:w="16838" w:h="11906" w:orient="landscape"/>
          <w:pgMar w:top="720" w:right="720" w:bottom="720" w:left="720" w:header="709" w:footer="709" w:gutter="0"/>
          <w:cols w:space="708"/>
          <w:docGrid w:linePitch="360"/>
        </w:sectPr>
      </w:pPr>
      <w:r>
        <w:rPr>
          <w:noProof/>
          <w:sz w:val="22"/>
          <w:szCs w:val="22"/>
          <w:lang w:eastAsia="en-GB"/>
        </w:rPr>
        <w:drawing>
          <wp:anchor distT="0" distB="0" distL="114300" distR="114300" simplePos="0" relativeHeight="251659264" behindDoc="1" locked="0" layoutInCell="1" allowOverlap="1">
            <wp:simplePos x="0" y="0"/>
            <wp:positionH relativeFrom="column">
              <wp:posOffset>2264410</wp:posOffset>
            </wp:positionH>
            <wp:positionV relativeFrom="paragraph">
              <wp:posOffset>221615</wp:posOffset>
            </wp:positionV>
            <wp:extent cx="7548880" cy="5677535"/>
            <wp:effectExtent l="0" t="0" r="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633CCF" w:rsidRPr="00633CCF">
        <w:rPr>
          <w:noProof/>
          <w:sz w:val="22"/>
          <w:szCs w:val="22"/>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2.65pt;margin-top:96.35pt;width:242.3pt;height:339.65pt;z-index:251669504;mso-position-horizontal-relative:text;mso-position-vertical-relative:text;mso-width-relative:margin;mso-height-relative:margin" stroked="f">
            <v:textbox>
              <w:txbxContent>
                <w:p w:rsidR="00256A09" w:rsidRPr="00E62415" w:rsidRDefault="00256A09" w:rsidP="00C162C9">
                  <w:pPr>
                    <w:spacing w:line="276" w:lineRule="auto"/>
                    <w:rPr>
                      <w:rFonts w:ascii="Arial" w:hAnsi="Arial" w:cs="Arial"/>
                      <w:b/>
                      <w:sz w:val="32"/>
                      <w:szCs w:val="32"/>
                    </w:rPr>
                  </w:pPr>
                  <w:r w:rsidRPr="00E62415">
                    <w:rPr>
                      <w:rFonts w:ascii="Arial" w:hAnsi="Arial" w:cs="Arial"/>
                      <w:b/>
                      <w:sz w:val="32"/>
                      <w:szCs w:val="32"/>
                    </w:rPr>
                    <w:t>Ensuring a solid Music Education for all Children &amp; Young People</w:t>
                  </w:r>
                </w:p>
                <w:p w:rsidR="00256A09" w:rsidRPr="00E62415" w:rsidRDefault="00256A09" w:rsidP="00C162C9">
                  <w:pPr>
                    <w:spacing w:line="276" w:lineRule="auto"/>
                    <w:rPr>
                      <w:rFonts w:ascii="Arial" w:hAnsi="Arial" w:cs="Arial"/>
                      <w:b/>
                      <w:sz w:val="32"/>
                      <w:szCs w:val="32"/>
                    </w:rPr>
                  </w:pPr>
                </w:p>
                <w:p w:rsidR="00256A09" w:rsidRPr="00E62415" w:rsidRDefault="00256A09" w:rsidP="00F73A49">
                  <w:pPr>
                    <w:spacing w:line="276" w:lineRule="auto"/>
                    <w:rPr>
                      <w:rFonts w:ascii="Arial" w:hAnsi="Arial" w:cs="Arial"/>
                      <w:sz w:val="32"/>
                      <w:szCs w:val="32"/>
                    </w:rPr>
                  </w:pPr>
                  <w:r w:rsidRPr="00E62415">
                    <w:rPr>
                      <w:rFonts w:ascii="Arial" w:hAnsi="Arial" w:cs="Arial"/>
                      <w:sz w:val="32"/>
                      <w:szCs w:val="32"/>
                    </w:rPr>
                    <w:t>This diagram shows the process for how schools and the Tri-borough Music Hub can work together to ensure that all children and young people have the best possible music education experiences and access this via a broad and balanced curriculum in school.</w:t>
                  </w:r>
                </w:p>
              </w:txbxContent>
            </v:textbox>
          </v:shape>
        </w:pict>
      </w:r>
      <w:r w:rsidR="00633CCF" w:rsidRPr="00633CCF">
        <w:rPr>
          <w:noProof/>
          <w:sz w:val="22"/>
          <w:szCs w:val="22"/>
          <w:lang w:eastAsia="en-GB"/>
        </w:rPr>
        <w:pict>
          <v:oval id="_x0000_s1028" style="position:absolute;left:0;text-align:left;margin-left:424.5pt;margin-top:188.6pt;width:114pt;height:101.25pt;z-index:251670528;mso-position-horizontal-relative:text;mso-position-vertical-relative:text" fillcolor="#ffb7da [661]" strokeweight="3pt">
            <v:textbox>
              <w:txbxContent>
                <w:p w:rsidR="00256A09" w:rsidRPr="00C162C9" w:rsidRDefault="00256A09" w:rsidP="00C162C9">
                  <w:pPr>
                    <w:jc w:val="center"/>
                    <w:rPr>
                      <w:sz w:val="14"/>
                      <w:szCs w:val="14"/>
                    </w:rPr>
                  </w:pPr>
                </w:p>
                <w:p w:rsidR="00256A09" w:rsidRDefault="00256A09" w:rsidP="00C162C9">
                  <w:pPr>
                    <w:jc w:val="center"/>
                  </w:pPr>
                  <w:r>
                    <w:t>Children &amp; Young People</w:t>
                  </w:r>
                </w:p>
              </w:txbxContent>
            </v:textbox>
          </v:oval>
        </w:pict>
      </w:r>
      <w:r w:rsidR="00CA48A9">
        <w:rPr>
          <w:sz w:val="22"/>
          <w:szCs w:val="22"/>
        </w:rPr>
        <w:t xml:space="preserve"> </w:t>
      </w:r>
      <w:r w:rsidR="00B81793">
        <w:rPr>
          <w:sz w:val="22"/>
          <w:szCs w:val="22"/>
        </w:rPr>
        <w:br w:type="page"/>
      </w:r>
    </w:p>
    <w:p w:rsidR="00E76025" w:rsidRDefault="00E76025" w:rsidP="00E76025">
      <w:pPr>
        <w:tabs>
          <w:tab w:val="left" w:pos="11865"/>
        </w:tabs>
        <w:spacing w:line="276" w:lineRule="auto"/>
        <w:outlineLvl w:val="0"/>
        <w:rPr>
          <w:b/>
          <w:sz w:val="28"/>
          <w:szCs w:val="28"/>
        </w:rPr>
      </w:pPr>
      <w:r>
        <w:rPr>
          <w:b/>
          <w:noProof/>
          <w:sz w:val="28"/>
          <w:szCs w:val="28"/>
          <w:lang w:eastAsia="en-GB"/>
        </w:rPr>
        <w:lastRenderedPageBreak/>
        <w:drawing>
          <wp:anchor distT="0" distB="0" distL="114300" distR="114300" simplePos="0" relativeHeight="251680768" behindDoc="1" locked="0" layoutInCell="1" allowOverlap="1">
            <wp:simplePos x="0" y="0"/>
            <wp:positionH relativeFrom="column">
              <wp:posOffset>4048790</wp:posOffset>
            </wp:positionH>
            <wp:positionV relativeFrom="paragraph">
              <wp:posOffset>-444721</wp:posOffset>
            </wp:positionV>
            <wp:extent cx="1924168" cy="659219"/>
            <wp:effectExtent l="19050" t="0" r="0" b="0"/>
            <wp:wrapNone/>
            <wp:docPr id="14"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8" cstate="print"/>
                    <a:stretch>
                      <a:fillRect/>
                    </a:stretch>
                  </pic:blipFill>
                  <pic:spPr bwMode="auto">
                    <a:xfrm>
                      <a:off x="0" y="0"/>
                      <a:ext cx="1924168" cy="659219"/>
                    </a:xfrm>
                    <a:prstGeom prst="rect">
                      <a:avLst/>
                    </a:prstGeom>
                    <a:noFill/>
                    <a:ln>
                      <a:noFill/>
                    </a:ln>
                  </pic:spPr>
                </pic:pic>
              </a:graphicData>
            </a:graphic>
          </wp:anchor>
        </w:drawing>
      </w:r>
      <w:r>
        <w:rPr>
          <w:b/>
          <w:sz w:val="28"/>
          <w:szCs w:val="28"/>
        </w:rPr>
        <w:t>School Music Policy, Guidance</w:t>
      </w:r>
      <w:r>
        <w:rPr>
          <w:b/>
          <w:sz w:val="28"/>
          <w:szCs w:val="28"/>
        </w:rPr>
        <w:tab/>
      </w:r>
    </w:p>
    <w:p w:rsidR="00E76025" w:rsidRPr="001808C3" w:rsidRDefault="00F73A49" w:rsidP="001808C3">
      <w:pPr>
        <w:rPr>
          <w:sz w:val="25"/>
          <w:szCs w:val="25"/>
        </w:rPr>
      </w:pPr>
      <w:r w:rsidRPr="001808C3">
        <w:rPr>
          <w:sz w:val="25"/>
          <w:szCs w:val="25"/>
        </w:rPr>
        <w:t>The Music Hub recommends that a</w:t>
      </w:r>
      <w:r w:rsidR="00E76025" w:rsidRPr="001808C3">
        <w:rPr>
          <w:sz w:val="25"/>
          <w:szCs w:val="25"/>
        </w:rPr>
        <w:t xml:space="preserve"> School Music Policy</w:t>
      </w:r>
      <w:r w:rsidRPr="001808C3">
        <w:rPr>
          <w:sz w:val="25"/>
          <w:szCs w:val="25"/>
        </w:rPr>
        <w:t>, (</w:t>
      </w:r>
      <w:r w:rsidR="00E76025" w:rsidRPr="001808C3">
        <w:rPr>
          <w:sz w:val="25"/>
          <w:szCs w:val="25"/>
        </w:rPr>
        <w:t>which outlines how music is delivered in your school; how music relates to your school’s values and how it is structured and delivered</w:t>
      </w:r>
      <w:r w:rsidRPr="001808C3">
        <w:rPr>
          <w:sz w:val="25"/>
          <w:szCs w:val="25"/>
        </w:rPr>
        <w:t>) will be a useful document for a range of audiences – Ofsted, Governors, and Parents.</w:t>
      </w:r>
      <w:r w:rsidR="00E76025" w:rsidRPr="001808C3">
        <w:rPr>
          <w:sz w:val="25"/>
          <w:szCs w:val="25"/>
        </w:rPr>
        <w:t xml:space="preserve"> It should not be long and should be reviewed every two years (or earlier as appropriate). By </w:t>
      </w:r>
      <w:r w:rsidRPr="001808C3">
        <w:rPr>
          <w:sz w:val="25"/>
          <w:szCs w:val="25"/>
        </w:rPr>
        <w:t>using the prompts</w:t>
      </w:r>
      <w:r w:rsidR="00E76025" w:rsidRPr="001808C3">
        <w:rPr>
          <w:sz w:val="25"/>
          <w:szCs w:val="25"/>
        </w:rPr>
        <w:t xml:space="preserve"> below </w:t>
      </w:r>
      <w:r w:rsidRPr="001808C3">
        <w:rPr>
          <w:sz w:val="25"/>
          <w:szCs w:val="25"/>
        </w:rPr>
        <w:t>schools</w:t>
      </w:r>
      <w:r w:rsidR="00E76025" w:rsidRPr="001808C3">
        <w:rPr>
          <w:sz w:val="25"/>
          <w:szCs w:val="25"/>
        </w:rPr>
        <w:t xml:space="preserve"> will achieve an overview of the current delivery of</w:t>
      </w:r>
      <w:r w:rsidR="009B46BB" w:rsidRPr="001808C3">
        <w:rPr>
          <w:sz w:val="25"/>
          <w:szCs w:val="25"/>
        </w:rPr>
        <w:t xml:space="preserve"> music education in school and </w:t>
      </w:r>
      <w:r w:rsidRPr="001808C3">
        <w:rPr>
          <w:sz w:val="25"/>
          <w:szCs w:val="25"/>
        </w:rPr>
        <w:t xml:space="preserve">as a result </w:t>
      </w:r>
      <w:r w:rsidR="009B46BB" w:rsidRPr="001808C3">
        <w:rPr>
          <w:sz w:val="25"/>
          <w:szCs w:val="25"/>
        </w:rPr>
        <w:t xml:space="preserve">have </w:t>
      </w:r>
      <w:r w:rsidRPr="001808C3">
        <w:rPr>
          <w:sz w:val="25"/>
          <w:szCs w:val="25"/>
        </w:rPr>
        <w:t xml:space="preserve">an </w:t>
      </w:r>
      <w:r w:rsidR="002D6C74" w:rsidRPr="001808C3">
        <w:rPr>
          <w:sz w:val="25"/>
          <w:szCs w:val="25"/>
        </w:rPr>
        <w:t>effective</w:t>
      </w:r>
      <w:r w:rsidR="009B46BB" w:rsidRPr="001808C3">
        <w:rPr>
          <w:sz w:val="25"/>
          <w:szCs w:val="25"/>
        </w:rPr>
        <w:t xml:space="preserve"> School Music Policy.</w:t>
      </w:r>
    </w:p>
    <w:p w:rsidR="00E76025" w:rsidRPr="00001FA1" w:rsidRDefault="00E76025" w:rsidP="00E76025">
      <w:pPr>
        <w:rPr>
          <w:sz w:val="16"/>
          <w:szCs w:val="16"/>
        </w:rPr>
      </w:pPr>
    </w:p>
    <w:tbl>
      <w:tblPr>
        <w:tblStyle w:val="TableGrid"/>
        <w:tblW w:w="0" w:type="auto"/>
        <w:shd w:val="clear" w:color="auto" w:fill="FFFFFF" w:themeFill="background1"/>
        <w:tblLook w:val="04A0"/>
      </w:tblPr>
      <w:tblGrid>
        <w:gridCol w:w="5204"/>
        <w:gridCol w:w="5205"/>
        <w:gridCol w:w="5205"/>
      </w:tblGrid>
      <w:tr w:rsidR="00E76025" w:rsidTr="00AE3481">
        <w:tc>
          <w:tcPr>
            <w:tcW w:w="5204" w:type="dxa"/>
            <w:shd w:val="clear" w:color="auto" w:fill="FFFFFF" w:themeFill="background1"/>
          </w:tcPr>
          <w:p w:rsidR="00E76025" w:rsidRPr="00183B68" w:rsidRDefault="00E76025" w:rsidP="00AE3481">
            <w:pPr>
              <w:rPr>
                <w:b/>
                <w:sz w:val="22"/>
                <w:szCs w:val="22"/>
              </w:rPr>
            </w:pPr>
            <w:r w:rsidRPr="003A7B2E">
              <w:rPr>
                <w:b/>
                <w:sz w:val="22"/>
                <w:szCs w:val="22"/>
              </w:rPr>
              <w:t>Nursery (3-5)</w:t>
            </w:r>
          </w:p>
        </w:tc>
        <w:tc>
          <w:tcPr>
            <w:tcW w:w="5205" w:type="dxa"/>
            <w:shd w:val="clear" w:color="auto" w:fill="FFFFFF" w:themeFill="background1"/>
          </w:tcPr>
          <w:p w:rsidR="00E76025" w:rsidRDefault="00E76025" w:rsidP="00AE3481">
            <w:pPr>
              <w:rPr>
                <w:sz w:val="22"/>
                <w:szCs w:val="22"/>
              </w:rPr>
            </w:pPr>
            <w:r w:rsidRPr="003A7B2E">
              <w:rPr>
                <w:b/>
                <w:sz w:val="22"/>
                <w:szCs w:val="22"/>
              </w:rPr>
              <w:t>Primary (5-11)</w:t>
            </w:r>
          </w:p>
        </w:tc>
        <w:tc>
          <w:tcPr>
            <w:tcW w:w="5205" w:type="dxa"/>
            <w:shd w:val="clear" w:color="auto" w:fill="FFFFFF" w:themeFill="background1"/>
          </w:tcPr>
          <w:p w:rsidR="00E76025" w:rsidRPr="00183B68" w:rsidRDefault="00E76025" w:rsidP="00AE3481">
            <w:pPr>
              <w:rPr>
                <w:b/>
                <w:sz w:val="22"/>
                <w:szCs w:val="22"/>
              </w:rPr>
            </w:pPr>
            <w:r w:rsidRPr="003A7B2E">
              <w:rPr>
                <w:b/>
                <w:sz w:val="22"/>
                <w:szCs w:val="22"/>
              </w:rPr>
              <w:t>Secondary</w:t>
            </w:r>
            <w:r>
              <w:rPr>
                <w:b/>
                <w:sz w:val="22"/>
                <w:szCs w:val="22"/>
              </w:rPr>
              <w:t xml:space="preserve"> and Post-16 </w:t>
            </w:r>
            <w:r w:rsidRPr="003A7B2E">
              <w:rPr>
                <w:b/>
                <w:sz w:val="22"/>
                <w:szCs w:val="22"/>
              </w:rPr>
              <w:t>(11-18</w:t>
            </w:r>
            <w:r>
              <w:rPr>
                <w:b/>
                <w:sz w:val="22"/>
                <w:szCs w:val="22"/>
              </w:rPr>
              <w:t>)</w:t>
            </w:r>
          </w:p>
        </w:tc>
      </w:tr>
      <w:tr w:rsidR="00E76025" w:rsidTr="00AE3481">
        <w:tc>
          <w:tcPr>
            <w:tcW w:w="5204" w:type="dxa"/>
            <w:shd w:val="clear" w:color="auto" w:fill="FFFFFF" w:themeFill="background1"/>
          </w:tcPr>
          <w:p w:rsidR="00E76025" w:rsidRDefault="00E76025" w:rsidP="00AE3481">
            <w:pPr>
              <w:rPr>
                <w:sz w:val="20"/>
              </w:rPr>
            </w:pPr>
            <w:r w:rsidRPr="00BF6B4E">
              <w:rPr>
                <w:sz w:val="20"/>
              </w:rPr>
              <w:t>This document should include:</w:t>
            </w:r>
          </w:p>
          <w:p w:rsidR="00E76025" w:rsidRPr="00BF6B4E" w:rsidRDefault="00E76025" w:rsidP="00AE3481">
            <w:pPr>
              <w:rPr>
                <w:sz w:val="16"/>
                <w:szCs w:val="16"/>
              </w:rPr>
            </w:pPr>
          </w:p>
          <w:p w:rsidR="00E76025" w:rsidRPr="00BF6B4E" w:rsidRDefault="00E76025" w:rsidP="00AE3481">
            <w:pPr>
              <w:pStyle w:val="ListParagraph"/>
              <w:numPr>
                <w:ilvl w:val="0"/>
                <w:numId w:val="10"/>
              </w:numPr>
              <w:rPr>
                <w:sz w:val="20"/>
                <w:szCs w:val="20"/>
              </w:rPr>
            </w:pPr>
            <w:r w:rsidRPr="00BF6B4E">
              <w:rPr>
                <w:sz w:val="20"/>
                <w:szCs w:val="20"/>
              </w:rPr>
              <w:t>W</w:t>
            </w:r>
            <w:r w:rsidR="00F73A49">
              <w:rPr>
                <w:sz w:val="20"/>
                <w:szCs w:val="20"/>
              </w:rPr>
              <w:t>ho teaches music in your school</w:t>
            </w:r>
          </w:p>
          <w:p w:rsidR="00E76025" w:rsidRPr="00BF6B4E" w:rsidRDefault="00F73A49" w:rsidP="00AE3481">
            <w:pPr>
              <w:pStyle w:val="ListParagraph"/>
              <w:numPr>
                <w:ilvl w:val="0"/>
                <w:numId w:val="10"/>
              </w:numPr>
              <w:rPr>
                <w:sz w:val="20"/>
                <w:szCs w:val="20"/>
              </w:rPr>
            </w:pPr>
            <w:r>
              <w:rPr>
                <w:sz w:val="20"/>
                <w:szCs w:val="20"/>
              </w:rPr>
              <w:t>How music is timetabled weekly</w:t>
            </w:r>
          </w:p>
          <w:p w:rsidR="00295877" w:rsidRDefault="00F73A49" w:rsidP="00295877">
            <w:pPr>
              <w:pStyle w:val="ListParagraph"/>
              <w:numPr>
                <w:ilvl w:val="0"/>
                <w:numId w:val="10"/>
              </w:numPr>
              <w:rPr>
                <w:sz w:val="20"/>
                <w:szCs w:val="20"/>
              </w:rPr>
            </w:pPr>
            <w:r>
              <w:rPr>
                <w:sz w:val="20"/>
                <w:szCs w:val="20"/>
              </w:rPr>
              <w:t xml:space="preserve">What </w:t>
            </w:r>
            <w:r w:rsidR="00E76025" w:rsidRPr="00BF6B4E">
              <w:rPr>
                <w:sz w:val="20"/>
                <w:szCs w:val="20"/>
              </w:rPr>
              <w:t xml:space="preserve">the provision </w:t>
            </w:r>
            <w:r>
              <w:rPr>
                <w:sz w:val="20"/>
                <w:szCs w:val="20"/>
              </w:rPr>
              <w:t xml:space="preserve">is </w:t>
            </w:r>
            <w:r w:rsidR="00E76025" w:rsidRPr="00BF6B4E">
              <w:rPr>
                <w:sz w:val="20"/>
                <w:szCs w:val="20"/>
              </w:rPr>
              <w:t>for singing</w:t>
            </w:r>
          </w:p>
          <w:p w:rsidR="00E76025" w:rsidRPr="00295877" w:rsidRDefault="00F73A49" w:rsidP="00295877">
            <w:pPr>
              <w:pStyle w:val="ListParagraph"/>
              <w:numPr>
                <w:ilvl w:val="0"/>
                <w:numId w:val="10"/>
              </w:numPr>
              <w:rPr>
                <w:sz w:val="20"/>
                <w:szCs w:val="20"/>
              </w:rPr>
            </w:pPr>
            <w:r w:rsidRPr="00295877">
              <w:rPr>
                <w:sz w:val="20"/>
                <w:szCs w:val="20"/>
              </w:rPr>
              <w:t>Which</w:t>
            </w:r>
            <w:r w:rsidR="00E76025" w:rsidRPr="00295877">
              <w:rPr>
                <w:sz w:val="20"/>
                <w:szCs w:val="20"/>
              </w:rPr>
              <w:t xml:space="preserve"> external music organisations</w:t>
            </w:r>
            <w:r w:rsidRPr="00295877">
              <w:rPr>
                <w:sz w:val="20"/>
                <w:szCs w:val="20"/>
              </w:rPr>
              <w:t xml:space="preserve"> regularly work in school</w:t>
            </w:r>
            <w:proofErr w:type="gramStart"/>
            <w:r w:rsidR="00295877">
              <w:rPr>
                <w:sz w:val="20"/>
                <w:szCs w:val="20"/>
              </w:rPr>
              <w:t>:</w:t>
            </w:r>
            <w:proofErr w:type="gramEnd"/>
            <w:r w:rsidR="00295877" w:rsidRPr="00295877">
              <w:rPr>
                <w:sz w:val="20"/>
                <w:szCs w:val="20"/>
              </w:rPr>
              <w:br/>
            </w:r>
            <w:r w:rsidR="00295877">
              <w:rPr>
                <w:sz w:val="20"/>
                <w:szCs w:val="20"/>
              </w:rPr>
              <w:t xml:space="preserve">- </w:t>
            </w:r>
            <w:r w:rsidR="00295877" w:rsidRPr="00295877">
              <w:rPr>
                <w:sz w:val="20"/>
                <w:szCs w:val="20"/>
              </w:rPr>
              <w:t>who are the organisations and what is their remit in the school?</w:t>
            </w:r>
          </w:p>
          <w:p w:rsidR="00E76025" w:rsidRPr="00BF6B4E" w:rsidRDefault="00F73A49" w:rsidP="00AE3481">
            <w:pPr>
              <w:pStyle w:val="ListParagraph"/>
              <w:numPr>
                <w:ilvl w:val="0"/>
                <w:numId w:val="10"/>
              </w:numPr>
              <w:rPr>
                <w:sz w:val="20"/>
                <w:szCs w:val="20"/>
              </w:rPr>
            </w:pPr>
            <w:r>
              <w:rPr>
                <w:sz w:val="20"/>
                <w:szCs w:val="20"/>
              </w:rPr>
              <w:t>If</w:t>
            </w:r>
            <w:r w:rsidR="00E76025" w:rsidRPr="00BF6B4E">
              <w:rPr>
                <w:sz w:val="20"/>
                <w:szCs w:val="20"/>
              </w:rPr>
              <w:t xml:space="preserve"> there</w:t>
            </w:r>
            <w:r>
              <w:rPr>
                <w:sz w:val="20"/>
                <w:szCs w:val="20"/>
              </w:rPr>
              <w:t xml:space="preserve"> is</w:t>
            </w:r>
            <w:r w:rsidR="00E76025" w:rsidRPr="00BF6B4E">
              <w:rPr>
                <w:sz w:val="20"/>
                <w:szCs w:val="20"/>
              </w:rPr>
              <w:t xml:space="preserve"> an</w:t>
            </w:r>
            <w:r>
              <w:rPr>
                <w:sz w:val="20"/>
                <w:szCs w:val="20"/>
              </w:rPr>
              <w:t xml:space="preserve"> assigned lead person for music</w:t>
            </w:r>
          </w:p>
          <w:p w:rsidR="00E76025" w:rsidRPr="00BF6B4E" w:rsidRDefault="00F73A49" w:rsidP="00AE3481">
            <w:pPr>
              <w:pStyle w:val="ListParagraph"/>
              <w:numPr>
                <w:ilvl w:val="0"/>
                <w:numId w:val="10"/>
              </w:numPr>
              <w:rPr>
                <w:sz w:val="20"/>
                <w:szCs w:val="20"/>
              </w:rPr>
            </w:pPr>
            <w:r>
              <w:rPr>
                <w:sz w:val="20"/>
                <w:szCs w:val="20"/>
              </w:rPr>
              <w:t>How</w:t>
            </w:r>
            <w:r w:rsidR="00E76025" w:rsidRPr="00BF6B4E">
              <w:rPr>
                <w:sz w:val="20"/>
                <w:szCs w:val="20"/>
              </w:rPr>
              <w:t xml:space="preserve"> the school link</w:t>
            </w:r>
            <w:r>
              <w:rPr>
                <w:sz w:val="20"/>
                <w:szCs w:val="20"/>
              </w:rPr>
              <w:t>s</w:t>
            </w:r>
            <w:r w:rsidR="00E76025" w:rsidRPr="00BF6B4E">
              <w:rPr>
                <w:sz w:val="20"/>
                <w:szCs w:val="20"/>
              </w:rPr>
              <w:t xml:space="preserve"> with the Music Education Hub</w:t>
            </w:r>
          </w:p>
          <w:p w:rsidR="00E76025" w:rsidRPr="00BF6B4E" w:rsidRDefault="00E76025" w:rsidP="00AE3481">
            <w:pPr>
              <w:pStyle w:val="ListParagraph"/>
              <w:numPr>
                <w:ilvl w:val="0"/>
                <w:numId w:val="10"/>
              </w:numPr>
              <w:rPr>
                <w:sz w:val="20"/>
                <w:szCs w:val="20"/>
              </w:rPr>
            </w:pPr>
            <w:r w:rsidRPr="00BF6B4E">
              <w:rPr>
                <w:sz w:val="20"/>
                <w:szCs w:val="20"/>
              </w:rPr>
              <w:t xml:space="preserve">How often there </w:t>
            </w:r>
            <w:r w:rsidR="00F73A49">
              <w:rPr>
                <w:sz w:val="20"/>
                <w:szCs w:val="20"/>
              </w:rPr>
              <w:t>are performances in the school</w:t>
            </w:r>
          </w:p>
          <w:p w:rsidR="00E76025" w:rsidRPr="00BF6B4E" w:rsidRDefault="00F73A49" w:rsidP="00AE3481">
            <w:pPr>
              <w:pStyle w:val="ListParagraph"/>
              <w:numPr>
                <w:ilvl w:val="0"/>
                <w:numId w:val="10"/>
              </w:numPr>
              <w:rPr>
                <w:sz w:val="20"/>
                <w:szCs w:val="20"/>
              </w:rPr>
            </w:pPr>
            <w:r>
              <w:rPr>
                <w:sz w:val="20"/>
                <w:szCs w:val="20"/>
              </w:rPr>
              <w:t xml:space="preserve">How </w:t>
            </w:r>
            <w:r w:rsidR="00A00D03">
              <w:rPr>
                <w:sz w:val="20"/>
                <w:szCs w:val="20"/>
              </w:rPr>
              <w:t xml:space="preserve">music </w:t>
            </w:r>
            <w:r>
              <w:rPr>
                <w:sz w:val="20"/>
                <w:szCs w:val="20"/>
              </w:rPr>
              <w:t xml:space="preserve">is </w:t>
            </w:r>
            <w:r w:rsidR="00A00D03">
              <w:rPr>
                <w:sz w:val="20"/>
                <w:szCs w:val="20"/>
              </w:rPr>
              <w:t>used in c</w:t>
            </w:r>
            <w:r w:rsidR="00E76025" w:rsidRPr="00BF6B4E">
              <w:rPr>
                <w:sz w:val="20"/>
                <w:szCs w:val="20"/>
              </w:rPr>
              <w:t>ross</w:t>
            </w:r>
            <w:r w:rsidR="00A00D03">
              <w:rPr>
                <w:sz w:val="20"/>
                <w:szCs w:val="20"/>
              </w:rPr>
              <w:t>-</w:t>
            </w:r>
            <w:r w:rsidR="00E76025" w:rsidRPr="00BF6B4E">
              <w:rPr>
                <w:sz w:val="20"/>
                <w:szCs w:val="20"/>
              </w:rPr>
              <w:t>curricular</w:t>
            </w:r>
            <w:r w:rsidR="00A00D03">
              <w:rPr>
                <w:sz w:val="20"/>
                <w:szCs w:val="20"/>
              </w:rPr>
              <w:t xml:space="preserve"> work</w:t>
            </w:r>
          </w:p>
          <w:p w:rsidR="00E76025" w:rsidRPr="00BF6B4E" w:rsidRDefault="00E76025" w:rsidP="00AE3481">
            <w:pPr>
              <w:pStyle w:val="ListParagraph"/>
              <w:numPr>
                <w:ilvl w:val="0"/>
                <w:numId w:val="10"/>
              </w:numPr>
              <w:rPr>
                <w:sz w:val="20"/>
                <w:szCs w:val="20"/>
              </w:rPr>
            </w:pPr>
            <w:r w:rsidRPr="00BF6B4E">
              <w:rPr>
                <w:sz w:val="20"/>
                <w:szCs w:val="20"/>
              </w:rPr>
              <w:t>How inclusive your music provision</w:t>
            </w:r>
            <w:r w:rsidR="00F73A49">
              <w:rPr>
                <w:sz w:val="20"/>
                <w:szCs w:val="20"/>
              </w:rPr>
              <w:t xml:space="preserve"> is</w:t>
            </w:r>
            <w:r w:rsidRPr="00BF6B4E">
              <w:rPr>
                <w:sz w:val="20"/>
                <w:szCs w:val="20"/>
              </w:rPr>
              <w:t xml:space="preserve">; and how </w:t>
            </w:r>
            <w:r w:rsidR="00F73A49">
              <w:rPr>
                <w:sz w:val="20"/>
                <w:szCs w:val="20"/>
              </w:rPr>
              <w:t>you cater for all children</w:t>
            </w:r>
          </w:p>
          <w:p w:rsidR="00E76025" w:rsidRPr="00BF6B4E" w:rsidRDefault="00E76025" w:rsidP="00F73A49">
            <w:pPr>
              <w:pStyle w:val="ListParagraph"/>
              <w:numPr>
                <w:ilvl w:val="0"/>
                <w:numId w:val="10"/>
              </w:numPr>
              <w:rPr>
                <w:sz w:val="20"/>
                <w:szCs w:val="20"/>
              </w:rPr>
            </w:pPr>
            <w:r w:rsidRPr="00BF6B4E">
              <w:rPr>
                <w:sz w:val="20"/>
                <w:szCs w:val="20"/>
              </w:rPr>
              <w:t xml:space="preserve">How technology </w:t>
            </w:r>
            <w:r w:rsidR="00F73A49">
              <w:rPr>
                <w:sz w:val="20"/>
                <w:szCs w:val="20"/>
              </w:rPr>
              <w:t xml:space="preserve">is </w:t>
            </w:r>
            <w:r w:rsidRPr="00BF6B4E">
              <w:rPr>
                <w:sz w:val="20"/>
                <w:szCs w:val="20"/>
              </w:rPr>
              <w:t>used to aid musical learning</w:t>
            </w:r>
          </w:p>
        </w:tc>
        <w:tc>
          <w:tcPr>
            <w:tcW w:w="5205" w:type="dxa"/>
            <w:shd w:val="clear" w:color="auto" w:fill="FFFFFF" w:themeFill="background1"/>
          </w:tcPr>
          <w:p w:rsidR="00E76025" w:rsidRDefault="00E76025" w:rsidP="00AE3481">
            <w:pPr>
              <w:rPr>
                <w:sz w:val="20"/>
              </w:rPr>
            </w:pPr>
            <w:r w:rsidRPr="00BF6B4E">
              <w:rPr>
                <w:sz w:val="20"/>
              </w:rPr>
              <w:t>This document should include:</w:t>
            </w:r>
          </w:p>
          <w:p w:rsidR="00E76025" w:rsidRPr="00BF6B4E" w:rsidRDefault="00E76025" w:rsidP="00AE3481">
            <w:pPr>
              <w:rPr>
                <w:sz w:val="16"/>
                <w:szCs w:val="16"/>
              </w:rPr>
            </w:pPr>
          </w:p>
          <w:p w:rsidR="00E76025" w:rsidRPr="00BF6B4E" w:rsidRDefault="00E76025" w:rsidP="00AE3481">
            <w:pPr>
              <w:pStyle w:val="ListParagraph"/>
              <w:numPr>
                <w:ilvl w:val="0"/>
                <w:numId w:val="11"/>
              </w:numPr>
              <w:rPr>
                <w:sz w:val="20"/>
                <w:szCs w:val="20"/>
              </w:rPr>
            </w:pPr>
            <w:r w:rsidRPr="00BF6B4E">
              <w:rPr>
                <w:sz w:val="20"/>
                <w:szCs w:val="20"/>
              </w:rPr>
              <w:t xml:space="preserve">Who teaches the National </w:t>
            </w:r>
            <w:r w:rsidR="00F73A49">
              <w:rPr>
                <w:sz w:val="20"/>
                <w:szCs w:val="20"/>
              </w:rPr>
              <w:t>Curriculum Music lessons</w:t>
            </w:r>
          </w:p>
          <w:p w:rsidR="00E76025" w:rsidRPr="00BF6B4E" w:rsidRDefault="00E76025" w:rsidP="00AE3481">
            <w:pPr>
              <w:pStyle w:val="ListParagraph"/>
              <w:numPr>
                <w:ilvl w:val="0"/>
                <w:numId w:val="11"/>
              </w:numPr>
              <w:rPr>
                <w:sz w:val="20"/>
                <w:szCs w:val="20"/>
              </w:rPr>
            </w:pPr>
            <w:r w:rsidRPr="00BF6B4E">
              <w:rPr>
                <w:sz w:val="20"/>
                <w:szCs w:val="20"/>
              </w:rPr>
              <w:t>How music</w:t>
            </w:r>
            <w:r w:rsidR="00F73A49">
              <w:rPr>
                <w:sz w:val="20"/>
                <w:szCs w:val="20"/>
              </w:rPr>
              <w:t xml:space="preserve"> is</w:t>
            </w:r>
            <w:r w:rsidRPr="00BF6B4E">
              <w:rPr>
                <w:sz w:val="20"/>
                <w:szCs w:val="20"/>
              </w:rPr>
              <w:t xml:space="preserve"> timetabled weekly</w:t>
            </w:r>
          </w:p>
          <w:p w:rsidR="00E76025" w:rsidRPr="00BF6B4E" w:rsidRDefault="00F73A49" w:rsidP="00AE3481">
            <w:pPr>
              <w:pStyle w:val="ListParagraph"/>
              <w:numPr>
                <w:ilvl w:val="0"/>
                <w:numId w:val="11"/>
              </w:numPr>
              <w:rPr>
                <w:sz w:val="20"/>
                <w:szCs w:val="20"/>
              </w:rPr>
            </w:pPr>
            <w:r>
              <w:rPr>
                <w:sz w:val="20"/>
                <w:szCs w:val="20"/>
              </w:rPr>
              <w:t>How music</w:t>
            </w:r>
            <w:r w:rsidR="00295877">
              <w:rPr>
                <w:sz w:val="20"/>
                <w:szCs w:val="20"/>
              </w:rPr>
              <w:t>al</w:t>
            </w:r>
            <w:r>
              <w:rPr>
                <w:sz w:val="20"/>
                <w:szCs w:val="20"/>
              </w:rPr>
              <w:t xml:space="preserve"> </w:t>
            </w:r>
            <w:r w:rsidR="00E76025" w:rsidRPr="00BF6B4E">
              <w:rPr>
                <w:sz w:val="20"/>
                <w:szCs w:val="20"/>
              </w:rPr>
              <w:t>progression</w:t>
            </w:r>
            <w:r>
              <w:rPr>
                <w:sz w:val="20"/>
                <w:szCs w:val="20"/>
              </w:rPr>
              <w:t xml:space="preserve"> is assessed</w:t>
            </w:r>
          </w:p>
          <w:p w:rsidR="00E76025" w:rsidRPr="00BF6B4E" w:rsidRDefault="00E76025" w:rsidP="00AE3481">
            <w:pPr>
              <w:pStyle w:val="ListParagraph"/>
              <w:numPr>
                <w:ilvl w:val="0"/>
                <w:numId w:val="11"/>
              </w:numPr>
              <w:rPr>
                <w:sz w:val="20"/>
                <w:szCs w:val="20"/>
              </w:rPr>
            </w:pPr>
            <w:r w:rsidRPr="00BF6B4E">
              <w:rPr>
                <w:sz w:val="20"/>
                <w:szCs w:val="20"/>
              </w:rPr>
              <w:t xml:space="preserve">What </w:t>
            </w:r>
            <w:r w:rsidR="00F73A49">
              <w:rPr>
                <w:sz w:val="20"/>
                <w:szCs w:val="20"/>
              </w:rPr>
              <w:t>the provision for singing is:</w:t>
            </w:r>
          </w:p>
          <w:p w:rsidR="00E76025" w:rsidRPr="00BF6B4E" w:rsidRDefault="00E76025" w:rsidP="00AE3481">
            <w:pPr>
              <w:pStyle w:val="ListParagraph"/>
              <w:numPr>
                <w:ilvl w:val="1"/>
                <w:numId w:val="11"/>
              </w:numPr>
              <w:rPr>
                <w:sz w:val="20"/>
                <w:szCs w:val="20"/>
              </w:rPr>
            </w:pPr>
            <w:proofErr w:type="gramStart"/>
            <w:r w:rsidRPr="00BF6B4E">
              <w:rPr>
                <w:sz w:val="20"/>
                <w:szCs w:val="20"/>
              </w:rPr>
              <w:t>is</w:t>
            </w:r>
            <w:proofErr w:type="gramEnd"/>
            <w:r w:rsidRPr="00BF6B4E">
              <w:rPr>
                <w:sz w:val="20"/>
                <w:szCs w:val="20"/>
              </w:rPr>
              <w:t xml:space="preserve"> there a regular weekly whole school </w:t>
            </w:r>
            <w:r w:rsidR="00DF6205">
              <w:rPr>
                <w:sz w:val="20"/>
                <w:szCs w:val="20"/>
              </w:rPr>
              <w:t xml:space="preserve">(or phase) </w:t>
            </w:r>
            <w:r w:rsidRPr="00BF6B4E">
              <w:rPr>
                <w:sz w:val="20"/>
                <w:szCs w:val="20"/>
              </w:rPr>
              <w:t>singing opportunity?</w:t>
            </w:r>
          </w:p>
          <w:p w:rsidR="00E76025" w:rsidRPr="00BF6B4E" w:rsidRDefault="00E76025" w:rsidP="00AE3481">
            <w:pPr>
              <w:pStyle w:val="ListParagraph"/>
              <w:numPr>
                <w:ilvl w:val="1"/>
                <w:numId w:val="11"/>
              </w:numPr>
              <w:rPr>
                <w:sz w:val="20"/>
                <w:szCs w:val="20"/>
              </w:rPr>
            </w:pPr>
            <w:proofErr w:type="gramStart"/>
            <w:r w:rsidRPr="00BF6B4E">
              <w:rPr>
                <w:sz w:val="20"/>
                <w:szCs w:val="20"/>
              </w:rPr>
              <w:t>is</w:t>
            </w:r>
            <w:proofErr w:type="gramEnd"/>
            <w:r w:rsidRPr="00BF6B4E">
              <w:rPr>
                <w:sz w:val="20"/>
                <w:szCs w:val="20"/>
              </w:rPr>
              <w:t xml:space="preserve"> there a school choir?</w:t>
            </w:r>
          </w:p>
          <w:p w:rsidR="00E76025" w:rsidRPr="00BF6B4E" w:rsidRDefault="00E76025" w:rsidP="00AE3481">
            <w:pPr>
              <w:pStyle w:val="ListParagraph"/>
              <w:numPr>
                <w:ilvl w:val="1"/>
                <w:numId w:val="11"/>
              </w:numPr>
              <w:rPr>
                <w:sz w:val="20"/>
                <w:szCs w:val="20"/>
              </w:rPr>
            </w:pPr>
            <w:r w:rsidRPr="00BF6B4E">
              <w:rPr>
                <w:sz w:val="20"/>
                <w:szCs w:val="20"/>
              </w:rPr>
              <w:t>is there a regular accessible music opportunity</w:t>
            </w:r>
            <w:r w:rsidR="00A00D03">
              <w:rPr>
                <w:sz w:val="20"/>
                <w:szCs w:val="20"/>
              </w:rPr>
              <w:t xml:space="preserve"> (in relation to SEND)</w:t>
            </w:r>
            <w:r w:rsidRPr="00BF6B4E">
              <w:rPr>
                <w:sz w:val="20"/>
                <w:szCs w:val="20"/>
              </w:rPr>
              <w:t>?</w:t>
            </w:r>
          </w:p>
          <w:p w:rsidR="00E76025" w:rsidRPr="00BF6B4E" w:rsidRDefault="00F73A49" w:rsidP="00AE3481">
            <w:pPr>
              <w:pStyle w:val="ListParagraph"/>
              <w:numPr>
                <w:ilvl w:val="0"/>
                <w:numId w:val="11"/>
              </w:numPr>
              <w:rPr>
                <w:sz w:val="20"/>
                <w:szCs w:val="20"/>
              </w:rPr>
            </w:pPr>
            <w:r>
              <w:rPr>
                <w:sz w:val="20"/>
                <w:szCs w:val="20"/>
              </w:rPr>
              <w:t>What</w:t>
            </w:r>
            <w:r w:rsidR="00E76025" w:rsidRPr="00BF6B4E">
              <w:rPr>
                <w:sz w:val="20"/>
                <w:szCs w:val="20"/>
              </w:rPr>
              <w:t xml:space="preserve"> instrumental </w:t>
            </w:r>
            <w:r w:rsidR="00295877">
              <w:rPr>
                <w:sz w:val="20"/>
                <w:szCs w:val="20"/>
              </w:rPr>
              <w:t xml:space="preserve">opportunities </w:t>
            </w:r>
            <w:r w:rsidR="00E76025" w:rsidRPr="00BF6B4E">
              <w:rPr>
                <w:sz w:val="20"/>
                <w:szCs w:val="20"/>
              </w:rPr>
              <w:t>and/or extra-curricular learning</w:t>
            </w:r>
            <w:r>
              <w:rPr>
                <w:sz w:val="20"/>
                <w:szCs w:val="20"/>
              </w:rPr>
              <w:t xml:space="preserve"> </w:t>
            </w:r>
            <w:proofErr w:type="gramStart"/>
            <w:r>
              <w:rPr>
                <w:sz w:val="20"/>
                <w:szCs w:val="20"/>
              </w:rPr>
              <w:t>is</w:t>
            </w:r>
            <w:proofErr w:type="gramEnd"/>
            <w:r>
              <w:rPr>
                <w:sz w:val="20"/>
                <w:szCs w:val="20"/>
              </w:rPr>
              <w:t xml:space="preserve"> available.</w:t>
            </w:r>
            <w:r w:rsidR="00E76025" w:rsidRPr="00BF6B4E">
              <w:rPr>
                <w:sz w:val="20"/>
                <w:szCs w:val="20"/>
              </w:rPr>
              <w:t xml:space="preserve"> What are these</w:t>
            </w:r>
            <w:r>
              <w:rPr>
                <w:sz w:val="20"/>
                <w:szCs w:val="20"/>
              </w:rPr>
              <w:t xml:space="preserve"> opportunities</w:t>
            </w:r>
            <w:r w:rsidR="00E76025" w:rsidRPr="00BF6B4E">
              <w:rPr>
                <w:sz w:val="20"/>
                <w:szCs w:val="20"/>
              </w:rPr>
              <w:t xml:space="preserve"> and when do they happen?</w:t>
            </w:r>
          </w:p>
          <w:p w:rsidR="00295877" w:rsidRPr="00BF6B4E" w:rsidRDefault="00295877" w:rsidP="00295877">
            <w:pPr>
              <w:pStyle w:val="ListParagraph"/>
              <w:numPr>
                <w:ilvl w:val="0"/>
                <w:numId w:val="10"/>
              </w:numPr>
              <w:rPr>
                <w:sz w:val="20"/>
                <w:szCs w:val="20"/>
              </w:rPr>
            </w:pPr>
            <w:r>
              <w:rPr>
                <w:sz w:val="20"/>
                <w:szCs w:val="20"/>
              </w:rPr>
              <w:t>Which</w:t>
            </w:r>
            <w:r w:rsidRPr="00BF6B4E">
              <w:rPr>
                <w:sz w:val="20"/>
                <w:szCs w:val="20"/>
              </w:rPr>
              <w:t xml:space="preserve"> external music organisations</w:t>
            </w:r>
            <w:r>
              <w:rPr>
                <w:sz w:val="20"/>
                <w:szCs w:val="20"/>
              </w:rPr>
              <w:t xml:space="preserve"> regularly work in school:</w:t>
            </w:r>
          </w:p>
          <w:p w:rsidR="00E76025" w:rsidRPr="00BF6B4E" w:rsidRDefault="00E76025" w:rsidP="00AE3481">
            <w:pPr>
              <w:pStyle w:val="ListParagraph"/>
              <w:numPr>
                <w:ilvl w:val="1"/>
                <w:numId w:val="11"/>
              </w:numPr>
              <w:rPr>
                <w:sz w:val="20"/>
                <w:szCs w:val="20"/>
              </w:rPr>
            </w:pPr>
            <w:proofErr w:type="gramStart"/>
            <w:r w:rsidRPr="00BF6B4E">
              <w:rPr>
                <w:sz w:val="20"/>
                <w:szCs w:val="20"/>
              </w:rPr>
              <w:t>who</w:t>
            </w:r>
            <w:proofErr w:type="gramEnd"/>
            <w:r w:rsidRPr="00BF6B4E">
              <w:rPr>
                <w:sz w:val="20"/>
                <w:szCs w:val="20"/>
              </w:rPr>
              <w:t xml:space="preserve"> are the organisations and what is their remit in the school?</w:t>
            </w:r>
          </w:p>
          <w:p w:rsidR="00E76025" w:rsidRPr="00BF6B4E" w:rsidRDefault="00295877" w:rsidP="00AE3481">
            <w:pPr>
              <w:pStyle w:val="ListParagraph"/>
              <w:numPr>
                <w:ilvl w:val="0"/>
                <w:numId w:val="11"/>
              </w:numPr>
              <w:rPr>
                <w:sz w:val="20"/>
                <w:szCs w:val="20"/>
              </w:rPr>
            </w:pPr>
            <w:r>
              <w:rPr>
                <w:sz w:val="20"/>
                <w:szCs w:val="20"/>
              </w:rPr>
              <w:t xml:space="preserve">Who the </w:t>
            </w:r>
            <w:r w:rsidR="00E76025" w:rsidRPr="00BF6B4E">
              <w:rPr>
                <w:sz w:val="20"/>
                <w:szCs w:val="20"/>
              </w:rPr>
              <w:t>assigned music co-ordinator</w:t>
            </w:r>
            <w:r>
              <w:rPr>
                <w:sz w:val="20"/>
                <w:szCs w:val="20"/>
              </w:rPr>
              <w:t xml:space="preserve"> is</w:t>
            </w:r>
          </w:p>
          <w:p w:rsidR="00295877" w:rsidRPr="00BF6B4E" w:rsidRDefault="00295877" w:rsidP="00295877">
            <w:pPr>
              <w:pStyle w:val="ListParagraph"/>
              <w:numPr>
                <w:ilvl w:val="0"/>
                <w:numId w:val="10"/>
              </w:numPr>
              <w:rPr>
                <w:sz w:val="20"/>
                <w:szCs w:val="20"/>
              </w:rPr>
            </w:pPr>
            <w:r>
              <w:rPr>
                <w:sz w:val="20"/>
                <w:szCs w:val="20"/>
              </w:rPr>
              <w:t>How</w:t>
            </w:r>
            <w:r w:rsidRPr="00BF6B4E">
              <w:rPr>
                <w:sz w:val="20"/>
                <w:szCs w:val="20"/>
              </w:rPr>
              <w:t xml:space="preserve"> the school link</w:t>
            </w:r>
            <w:r>
              <w:rPr>
                <w:sz w:val="20"/>
                <w:szCs w:val="20"/>
              </w:rPr>
              <w:t>s</w:t>
            </w:r>
            <w:r w:rsidRPr="00BF6B4E">
              <w:rPr>
                <w:sz w:val="20"/>
                <w:szCs w:val="20"/>
              </w:rPr>
              <w:t xml:space="preserve"> with the Music Education Hub</w:t>
            </w:r>
          </w:p>
          <w:p w:rsidR="00295877" w:rsidRPr="00BF6B4E" w:rsidRDefault="00295877" w:rsidP="00295877">
            <w:pPr>
              <w:pStyle w:val="ListParagraph"/>
              <w:numPr>
                <w:ilvl w:val="0"/>
                <w:numId w:val="10"/>
              </w:numPr>
              <w:rPr>
                <w:sz w:val="20"/>
                <w:szCs w:val="20"/>
              </w:rPr>
            </w:pPr>
            <w:r w:rsidRPr="00BF6B4E">
              <w:rPr>
                <w:sz w:val="20"/>
                <w:szCs w:val="20"/>
              </w:rPr>
              <w:t xml:space="preserve">How often there </w:t>
            </w:r>
            <w:r>
              <w:rPr>
                <w:sz w:val="20"/>
                <w:szCs w:val="20"/>
              </w:rPr>
              <w:t>are performances in the school</w:t>
            </w:r>
          </w:p>
          <w:p w:rsidR="00295877" w:rsidRPr="00BF6B4E" w:rsidRDefault="00295877" w:rsidP="00295877">
            <w:pPr>
              <w:pStyle w:val="ListParagraph"/>
              <w:numPr>
                <w:ilvl w:val="0"/>
                <w:numId w:val="10"/>
              </w:numPr>
              <w:rPr>
                <w:sz w:val="20"/>
                <w:szCs w:val="20"/>
              </w:rPr>
            </w:pPr>
            <w:r>
              <w:rPr>
                <w:sz w:val="20"/>
                <w:szCs w:val="20"/>
              </w:rPr>
              <w:t>How music is used in c</w:t>
            </w:r>
            <w:r w:rsidRPr="00BF6B4E">
              <w:rPr>
                <w:sz w:val="20"/>
                <w:szCs w:val="20"/>
              </w:rPr>
              <w:t>ross</w:t>
            </w:r>
            <w:r>
              <w:rPr>
                <w:sz w:val="20"/>
                <w:szCs w:val="20"/>
              </w:rPr>
              <w:t>-</w:t>
            </w:r>
            <w:r w:rsidRPr="00BF6B4E">
              <w:rPr>
                <w:sz w:val="20"/>
                <w:szCs w:val="20"/>
              </w:rPr>
              <w:t>curricular</w:t>
            </w:r>
            <w:r>
              <w:rPr>
                <w:sz w:val="20"/>
                <w:szCs w:val="20"/>
              </w:rPr>
              <w:t xml:space="preserve"> work</w:t>
            </w:r>
          </w:p>
          <w:p w:rsidR="00295877" w:rsidRPr="00BF6B4E" w:rsidRDefault="00295877" w:rsidP="00295877">
            <w:pPr>
              <w:pStyle w:val="ListParagraph"/>
              <w:numPr>
                <w:ilvl w:val="0"/>
                <w:numId w:val="10"/>
              </w:numPr>
              <w:rPr>
                <w:sz w:val="20"/>
                <w:szCs w:val="20"/>
              </w:rPr>
            </w:pPr>
            <w:r w:rsidRPr="00BF6B4E">
              <w:rPr>
                <w:sz w:val="20"/>
                <w:szCs w:val="20"/>
              </w:rPr>
              <w:t>How inclusive your music provision</w:t>
            </w:r>
            <w:r>
              <w:rPr>
                <w:sz w:val="20"/>
                <w:szCs w:val="20"/>
              </w:rPr>
              <w:t xml:space="preserve"> is</w:t>
            </w:r>
            <w:r w:rsidRPr="00BF6B4E">
              <w:rPr>
                <w:sz w:val="20"/>
                <w:szCs w:val="20"/>
              </w:rPr>
              <w:t xml:space="preserve">; and how </w:t>
            </w:r>
            <w:r>
              <w:rPr>
                <w:sz w:val="20"/>
                <w:szCs w:val="20"/>
              </w:rPr>
              <w:t>you cater for all children</w:t>
            </w:r>
          </w:p>
          <w:p w:rsidR="00E76025" w:rsidRPr="00BF6B4E" w:rsidRDefault="00295877" w:rsidP="00295877">
            <w:pPr>
              <w:pStyle w:val="ListParagraph"/>
              <w:numPr>
                <w:ilvl w:val="0"/>
                <w:numId w:val="11"/>
              </w:numPr>
              <w:rPr>
                <w:sz w:val="20"/>
                <w:szCs w:val="20"/>
              </w:rPr>
            </w:pPr>
            <w:r w:rsidRPr="00BF6B4E">
              <w:rPr>
                <w:sz w:val="20"/>
                <w:szCs w:val="20"/>
              </w:rPr>
              <w:t xml:space="preserve">How technology </w:t>
            </w:r>
            <w:r>
              <w:rPr>
                <w:sz w:val="20"/>
                <w:szCs w:val="20"/>
              </w:rPr>
              <w:t xml:space="preserve">is </w:t>
            </w:r>
            <w:r w:rsidRPr="00BF6B4E">
              <w:rPr>
                <w:sz w:val="20"/>
                <w:szCs w:val="20"/>
              </w:rPr>
              <w:t>used to aid musical learning</w:t>
            </w:r>
          </w:p>
        </w:tc>
        <w:tc>
          <w:tcPr>
            <w:tcW w:w="5205" w:type="dxa"/>
            <w:shd w:val="clear" w:color="auto" w:fill="FFFFFF" w:themeFill="background1"/>
          </w:tcPr>
          <w:p w:rsidR="00E76025" w:rsidRDefault="00E76025" w:rsidP="00AE3481">
            <w:pPr>
              <w:rPr>
                <w:sz w:val="20"/>
              </w:rPr>
            </w:pPr>
            <w:r w:rsidRPr="00BF6B4E">
              <w:rPr>
                <w:sz w:val="20"/>
              </w:rPr>
              <w:t>This document should include:</w:t>
            </w:r>
          </w:p>
          <w:p w:rsidR="00E76025" w:rsidRPr="00BF6B4E" w:rsidRDefault="00E76025" w:rsidP="00AE3481">
            <w:pPr>
              <w:rPr>
                <w:sz w:val="16"/>
                <w:szCs w:val="16"/>
              </w:rPr>
            </w:pPr>
          </w:p>
          <w:p w:rsidR="00E76025" w:rsidRPr="00BF6B4E" w:rsidRDefault="00295877" w:rsidP="00AE3481">
            <w:pPr>
              <w:pStyle w:val="ListParagraph"/>
              <w:numPr>
                <w:ilvl w:val="0"/>
                <w:numId w:val="12"/>
              </w:numPr>
              <w:rPr>
                <w:sz w:val="20"/>
                <w:szCs w:val="20"/>
              </w:rPr>
            </w:pPr>
            <w:r>
              <w:rPr>
                <w:sz w:val="20"/>
                <w:szCs w:val="20"/>
              </w:rPr>
              <w:t>How</w:t>
            </w:r>
            <w:r w:rsidR="00E76025" w:rsidRPr="00BF6B4E">
              <w:rPr>
                <w:sz w:val="20"/>
                <w:szCs w:val="20"/>
              </w:rPr>
              <w:t xml:space="preserve"> music </w:t>
            </w:r>
            <w:r>
              <w:rPr>
                <w:sz w:val="20"/>
                <w:szCs w:val="20"/>
              </w:rPr>
              <w:t>is delivered across KS3</w:t>
            </w:r>
            <w:r w:rsidR="00E76025" w:rsidRPr="00BF6B4E">
              <w:rPr>
                <w:sz w:val="20"/>
                <w:szCs w:val="20"/>
              </w:rPr>
              <w:t xml:space="preserve"> </w:t>
            </w:r>
          </w:p>
          <w:p w:rsidR="00E76025" w:rsidRPr="00BF6B4E" w:rsidRDefault="00E76025" w:rsidP="00AE3481">
            <w:pPr>
              <w:pStyle w:val="ListParagraph"/>
              <w:numPr>
                <w:ilvl w:val="0"/>
                <w:numId w:val="12"/>
              </w:numPr>
              <w:rPr>
                <w:sz w:val="20"/>
                <w:szCs w:val="20"/>
              </w:rPr>
            </w:pPr>
            <w:r w:rsidRPr="00BF6B4E">
              <w:rPr>
                <w:sz w:val="20"/>
                <w:szCs w:val="20"/>
              </w:rPr>
              <w:t>How KS3 provision build</w:t>
            </w:r>
            <w:r w:rsidR="00295877">
              <w:rPr>
                <w:sz w:val="20"/>
                <w:szCs w:val="20"/>
              </w:rPr>
              <w:t>s upon KS2 prior attainment</w:t>
            </w:r>
          </w:p>
          <w:p w:rsidR="00E76025" w:rsidRPr="00BF6B4E" w:rsidRDefault="00295877" w:rsidP="00AE3481">
            <w:pPr>
              <w:pStyle w:val="ListParagraph"/>
              <w:numPr>
                <w:ilvl w:val="0"/>
                <w:numId w:val="12"/>
              </w:numPr>
              <w:rPr>
                <w:sz w:val="20"/>
                <w:szCs w:val="20"/>
              </w:rPr>
            </w:pPr>
            <w:r>
              <w:rPr>
                <w:sz w:val="20"/>
                <w:szCs w:val="20"/>
              </w:rPr>
              <w:t>Who the</w:t>
            </w:r>
            <w:r w:rsidR="00E76025" w:rsidRPr="00BF6B4E">
              <w:rPr>
                <w:sz w:val="20"/>
                <w:szCs w:val="20"/>
              </w:rPr>
              <w:t xml:space="preserve"> assign</w:t>
            </w:r>
            <w:r>
              <w:rPr>
                <w:sz w:val="20"/>
                <w:szCs w:val="20"/>
              </w:rPr>
              <w:t>ed lead for music in the school is</w:t>
            </w:r>
          </w:p>
          <w:p w:rsidR="00E76025" w:rsidRPr="00BF6B4E" w:rsidRDefault="00295877" w:rsidP="00AE3481">
            <w:pPr>
              <w:pStyle w:val="ListParagraph"/>
              <w:numPr>
                <w:ilvl w:val="0"/>
                <w:numId w:val="12"/>
              </w:numPr>
              <w:rPr>
                <w:sz w:val="20"/>
                <w:szCs w:val="20"/>
              </w:rPr>
            </w:pPr>
            <w:r>
              <w:rPr>
                <w:sz w:val="20"/>
                <w:szCs w:val="20"/>
              </w:rPr>
              <w:t>The provision on offer</w:t>
            </w:r>
            <w:r w:rsidR="00E76025" w:rsidRPr="00BF6B4E">
              <w:rPr>
                <w:sz w:val="20"/>
                <w:szCs w:val="20"/>
              </w:rPr>
              <w:t xml:space="preserve"> post</w:t>
            </w:r>
            <w:r>
              <w:rPr>
                <w:sz w:val="20"/>
                <w:szCs w:val="20"/>
              </w:rPr>
              <w:t xml:space="preserve"> KS3 (e.g. GCSE/BTEC or other)</w:t>
            </w:r>
          </w:p>
          <w:p w:rsidR="00E76025" w:rsidRPr="00BF6B4E" w:rsidRDefault="00E76025" w:rsidP="00AE3481">
            <w:pPr>
              <w:pStyle w:val="ListParagraph"/>
              <w:numPr>
                <w:ilvl w:val="0"/>
                <w:numId w:val="13"/>
              </w:numPr>
              <w:rPr>
                <w:sz w:val="20"/>
                <w:szCs w:val="20"/>
              </w:rPr>
            </w:pPr>
            <w:r w:rsidRPr="00BF6B4E">
              <w:rPr>
                <w:sz w:val="20"/>
                <w:szCs w:val="20"/>
              </w:rPr>
              <w:t>If so, which course and which Exam board?</w:t>
            </w:r>
          </w:p>
          <w:p w:rsidR="00E76025" w:rsidRPr="00BF6B4E" w:rsidRDefault="00E76025" w:rsidP="00AE3481">
            <w:pPr>
              <w:pStyle w:val="ListParagraph"/>
              <w:numPr>
                <w:ilvl w:val="0"/>
                <w:numId w:val="13"/>
              </w:numPr>
              <w:rPr>
                <w:sz w:val="20"/>
                <w:szCs w:val="20"/>
              </w:rPr>
            </w:pPr>
            <w:r w:rsidRPr="00BF6B4E">
              <w:rPr>
                <w:sz w:val="20"/>
                <w:szCs w:val="20"/>
              </w:rPr>
              <w:t>How many students are taking the exams in each year?</w:t>
            </w:r>
          </w:p>
          <w:p w:rsidR="00295877" w:rsidRPr="00BF6B4E" w:rsidRDefault="00295877" w:rsidP="00295877">
            <w:pPr>
              <w:pStyle w:val="ListParagraph"/>
              <w:numPr>
                <w:ilvl w:val="0"/>
                <w:numId w:val="11"/>
              </w:numPr>
              <w:rPr>
                <w:sz w:val="20"/>
                <w:szCs w:val="20"/>
              </w:rPr>
            </w:pPr>
            <w:r>
              <w:rPr>
                <w:sz w:val="20"/>
                <w:szCs w:val="20"/>
              </w:rPr>
              <w:t xml:space="preserve">How musical </w:t>
            </w:r>
            <w:r w:rsidRPr="00BF6B4E">
              <w:rPr>
                <w:sz w:val="20"/>
                <w:szCs w:val="20"/>
              </w:rPr>
              <w:t>progression</w:t>
            </w:r>
            <w:r>
              <w:rPr>
                <w:sz w:val="20"/>
                <w:szCs w:val="20"/>
              </w:rPr>
              <w:t xml:space="preserve"> is assessed</w:t>
            </w:r>
          </w:p>
          <w:p w:rsidR="00E76025" w:rsidRPr="00BF6B4E" w:rsidRDefault="00295877" w:rsidP="00AE3481">
            <w:pPr>
              <w:pStyle w:val="ListParagraph"/>
              <w:numPr>
                <w:ilvl w:val="0"/>
                <w:numId w:val="12"/>
              </w:numPr>
              <w:rPr>
                <w:sz w:val="20"/>
                <w:szCs w:val="20"/>
              </w:rPr>
            </w:pPr>
            <w:r>
              <w:rPr>
                <w:sz w:val="20"/>
                <w:szCs w:val="20"/>
              </w:rPr>
              <w:t>What</w:t>
            </w:r>
            <w:r w:rsidR="00E76025" w:rsidRPr="00BF6B4E">
              <w:rPr>
                <w:sz w:val="20"/>
                <w:szCs w:val="20"/>
              </w:rPr>
              <w:t xml:space="preserve"> your staffing for class music</w:t>
            </w:r>
            <w:r>
              <w:rPr>
                <w:sz w:val="20"/>
                <w:szCs w:val="20"/>
              </w:rPr>
              <w:t xml:space="preserve"> is; and</w:t>
            </w:r>
            <w:r w:rsidR="00E76025" w:rsidRPr="00BF6B4E">
              <w:rPr>
                <w:sz w:val="20"/>
                <w:szCs w:val="20"/>
              </w:rPr>
              <w:t xml:space="preserve"> </w:t>
            </w:r>
            <w:r>
              <w:rPr>
                <w:sz w:val="20"/>
                <w:szCs w:val="20"/>
              </w:rPr>
              <w:t>w</w:t>
            </w:r>
            <w:r w:rsidR="00E76025" w:rsidRPr="00BF6B4E">
              <w:rPr>
                <w:sz w:val="20"/>
                <w:szCs w:val="20"/>
              </w:rPr>
              <w:t xml:space="preserve">hat </w:t>
            </w:r>
            <w:r>
              <w:rPr>
                <w:sz w:val="20"/>
                <w:szCs w:val="20"/>
              </w:rPr>
              <w:t>the</w:t>
            </w:r>
            <w:r w:rsidR="00E76025" w:rsidRPr="00BF6B4E">
              <w:rPr>
                <w:sz w:val="20"/>
                <w:szCs w:val="20"/>
              </w:rPr>
              <w:t xml:space="preserve"> roles</w:t>
            </w:r>
            <w:r>
              <w:rPr>
                <w:sz w:val="20"/>
                <w:szCs w:val="20"/>
              </w:rPr>
              <w:t xml:space="preserve"> of staff are</w:t>
            </w:r>
          </w:p>
          <w:p w:rsidR="00E76025" w:rsidRPr="00BF6B4E" w:rsidRDefault="00295877" w:rsidP="00AE3481">
            <w:pPr>
              <w:pStyle w:val="ListParagraph"/>
              <w:numPr>
                <w:ilvl w:val="0"/>
                <w:numId w:val="12"/>
              </w:numPr>
              <w:rPr>
                <w:sz w:val="20"/>
                <w:szCs w:val="20"/>
              </w:rPr>
            </w:pPr>
            <w:r>
              <w:rPr>
                <w:sz w:val="20"/>
                <w:szCs w:val="20"/>
              </w:rPr>
              <w:t xml:space="preserve">How </w:t>
            </w:r>
            <w:r w:rsidR="00E76025" w:rsidRPr="00BF6B4E">
              <w:rPr>
                <w:sz w:val="20"/>
                <w:szCs w:val="20"/>
              </w:rPr>
              <w:t>a regular weekly school choir</w:t>
            </w:r>
            <w:r>
              <w:rPr>
                <w:sz w:val="20"/>
                <w:szCs w:val="20"/>
              </w:rPr>
              <w:t xml:space="preserve"> is delivered</w:t>
            </w:r>
          </w:p>
          <w:p w:rsidR="00295877" w:rsidRDefault="00295877" w:rsidP="00295877">
            <w:pPr>
              <w:pStyle w:val="ListParagraph"/>
              <w:numPr>
                <w:ilvl w:val="0"/>
                <w:numId w:val="12"/>
              </w:numPr>
              <w:rPr>
                <w:sz w:val="20"/>
                <w:szCs w:val="20"/>
              </w:rPr>
            </w:pPr>
            <w:r>
              <w:rPr>
                <w:sz w:val="20"/>
                <w:szCs w:val="20"/>
              </w:rPr>
              <w:t>How</w:t>
            </w:r>
            <w:r w:rsidR="00E76025" w:rsidRPr="00BF6B4E">
              <w:rPr>
                <w:sz w:val="20"/>
                <w:szCs w:val="20"/>
              </w:rPr>
              <w:t xml:space="preserve"> regular and/or ex</w:t>
            </w:r>
            <w:r>
              <w:rPr>
                <w:sz w:val="20"/>
                <w:szCs w:val="20"/>
              </w:rPr>
              <w:t>tra-curricular weekly ensembles are delivered</w:t>
            </w:r>
          </w:p>
          <w:p w:rsidR="00295877" w:rsidRDefault="00295877" w:rsidP="00295877">
            <w:pPr>
              <w:pStyle w:val="ListParagraph"/>
              <w:numPr>
                <w:ilvl w:val="0"/>
                <w:numId w:val="12"/>
              </w:numPr>
              <w:rPr>
                <w:sz w:val="20"/>
                <w:szCs w:val="20"/>
              </w:rPr>
            </w:pPr>
            <w:r w:rsidRPr="00295877">
              <w:rPr>
                <w:sz w:val="20"/>
                <w:szCs w:val="20"/>
              </w:rPr>
              <w:t>What</w:t>
            </w:r>
            <w:r w:rsidR="00E76025" w:rsidRPr="00295877">
              <w:rPr>
                <w:sz w:val="20"/>
                <w:szCs w:val="20"/>
              </w:rPr>
              <w:t xml:space="preserve"> instrumental learning opportunities</w:t>
            </w:r>
            <w:r w:rsidRPr="00295877">
              <w:rPr>
                <w:sz w:val="20"/>
                <w:szCs w:val="20"/>
              </w:rPr>
              <w:t xml:space="preserve"> are available; </w:t>
            </w:r>
            <w:r w:rsidR="00E76025" w:rsidRPr="00295877">
              <w:rPr>
                <w:sz w:val="20"/>
                <w:szCs w:val="20"/>
              </w:rPr>
              <w:t xml:space="preserve">what </w:t>
            </w:r>
            <w:r w:rsidRPr="00295877">
              <w:rPr>
                <w:sz w:val="20"/>
                <w:szCs w:val="20"/>
              </w:rPr>
              <w:t xml:space="preserve">these </w:t>
            </w:r>
            <w:r w:rsidR="00E76025" w:rsidRPr="00295877">
              <w:rPr>
                <w:sz w:val="20"/>
                <w:szCs w:val="20"/>
              </w:rPr>
              <w:t>are</w:t>
            </w:r>
            <w:r w:rsidRPr="00295877">
              <w:rPr>
                <w:sz w:val="20"/>
                <w:szCs w:val="20"/>
              </w:rPr>
              <w:t>; and how they</w:t>
            </w:r>
            <w:r>
              <w:rPr>
                <w:sz w:val="20"/>
                <w:szCs w:val="20"/>
              </w:rPr>
              <w:t xml:space="preserve"> link to </w:t>
            </w:r>
            <w:r w:rsidRPr="00295877">
              <w:rPr>
                <w:sz w:val="20"/>
                <w:szCs w:val="20"/>
              </w:rPr>
              <w:t xml:space="preserve"> </w:t>
            </w:r>
            <w:r w:rsidR="00E76025" w:rsidRPr="00295877">
              <w:rPr>
                <w:sz w:val="20"/>
                <w:szCs w:val="20"/>
              </w:rPr>
              <w:t>progressive</w:t>
            </w:r>
            <w:r>
              <w:rPr>
                <w:sz w:val="20"/>
                <w:szCs w:val="20"/>
              </w:rPr>
              <w:t>, developmental and sustainable work</w:t>
            </w:r>
          </w:p>
          <w:p w:rsidR="00295877" w:rsidRPr="00295877" w:rsidRDefault="00295877" w:rsidP="00295877">
            <w:pPr>
              <w:pStyle w:val="ListParagraph"/>
              <w:numPr>
                <w:ilvl w:val="0"/>
                <w:numId w:val="12"/>
              </w:numPr>
              <w:rPr>
                <w:sz w:val="20"/>
                <w:szCs w:val="20"/>
              </w:rPr>
            </w:pPr>
            <w:r w:rsidRPr="00295877">
              <w:rPr>
                <w:sz w:val="20"/>
                <w:szCs w:val="20"/>
              </w:rPr>
              <w:t>Which external music organisations regularly work in school:</w:t>
            </w:r>
          </w:p>
          <w:p w:rsidR="00295877" w:rsidRDefault="00295877" w:rsidP="00295877">
            <w:pPr>
              <w:pStyle w:val="ListParagraph"/>
              <w:numPr>
                <w:ilvl w:val="1"/>
                <w:numId w:val="11"/>
              </w:numPr>
              <w:rPr>
                <w:sz w:val="20"/>
                <w:szCs w:val="20"/>
              </w:rPr>
            </w:pPr>
            <w:proofErr w:type="gramStart"/>
            <w:r w:rsidRPr="00BF6B4E">
              <w:rPr>
                <w:sz w:val="20"/>
                <w:szCs w:val="20"/>
              </w:rPr>
              <w:t>who</w:t>
            </w:r>
            <w:proofErr w:type="gramEnd"/>
            <w:r w:rsidRPr="00BF6B4E">
              <w:rPr>
                <w:sz w:val="20"/>
                <w:szCs w:val="20"/>
              </w:rPr>
              <w:t xml:space="preserve"> are the organisations and what is their remit in the school?</w:t>
            </w:r>
          </w:p>
          <w:p w:rsidR="00295877" w:rsidRPr="00295877" w:rsidRDefault="00295877" w:rsidP="00295877">
            <w:pPr>
              <w:pStyle w:val="ListParagraph"/>
              <w:numPr>
                <w:ilvl w:val="0"/>
                <w:numId w:val="12"/>
              </w:numPr>
              <w:rPr>
                <w:sz w:val="20"/>
              </w:rPr>
            </w:pPr>
            <w:r>
              <w:rPr>
                <w:sz w:val="20"/>
              </w:rPr>
              <w:t>H</w:t>
            </w:r>
            <w:r w:rsidRPr="00295877">
              <w:rPr>
                <w:sz w:val="20"/>
              </w:rPr>
              <w:t>ow the school links with the Music Education Hub</w:t>
            </w:r>
          </w:p>
          <w:p w:rsidR="00295877" w:rsidRDefault="00E76025" w:rsidP="00295877">
            <w:pPr>
              <w:pStyle w:val="ListParagraph"/>
              <w:numPr>
                <w:ilvl w:val="0"/>
                <w:numId w:val="12"/>
              </w:numPr>
              <w:rPr>
                <w:sz w:val="20"/>
                <w:szCs w:val="20"/>
              </w:rPr>
            </w:pPr>
            <w:r w:rsidRPr="00BF6B4E">
              <w:rPr>
                <w:sz w:val="20"/>
                <w:szCs w:val="20"/>
              </w:rPr>
              <w:t xml:space="preserve">How often there </w:t>
            </w:r>
            <w:r w:rsidR="00295877">
              <w:rPr>
                <w:sz w:val="20"/>
                <w:szCs w:val="20"/>
              </w:rPr>
              <w:t>are performances in school</w:t>
            </w:r>
          </w:p>
          <w:p w:rsidR="00295877" w:rsidRPr="00295877" w:rsidRDefault="00295877" w:rsidP="00295877">
            <w:pPr>
              <w:pStyle w:val="ListParagraph"/>
              <w:numPr>
                <w:ilvl w:val="0"/>
                <w:numId w:val="12"/>
              </w:numPr>
              <w:rPr>
                <w:sz w:val="20"/>
                <w:szCs w:val="20"/>
              </w:rPr>
            </w:pPr>
            <w:r w:rsidRPr="00295877">
              <w:rPr>
                <w:sz w:val="20"/>
                <w:szCs w:val="20"/>
              </w:rPr>
              <w:t>How music is used in cross-curricular work</w:t>
            </w:r>
          </w:p>
          <w:p w:rsidR="00295877" w:rsidRPr="00BF6B4E" w:rsidRDefault="00295877" w:rsidP="00295877">
            <w:pPr>
              <w:pStyle w:val="ListParagraph"/>
              <w:numPr>
                <w:ilvl w:val="0"/>
                <w:numId w:val="10"/>
              </w:numPr>
              <w:rPr>
                <w:sz w:val="20"/>
                <w:szCs w:val="20"/>
              </w:rPr>
            </w:pPr>
            <w:r w:rsidRPr="00BF6B4E">
              <w:rPr>
                <w:sz w:val="20"/>
                <w:szCs w:val="20"/>
              </w:rPr>
              <w:t>How inclusive your music provision</w:t>
            </w:r>
            <w:r>
              <w:rPr>
                <w:sz w:val="20"/>
                <w:szCs w:val="20"/>
              </w:rPr>
              <w:t xml:space="preserve"> is</w:t>
            </w:r>
            <w:r w:rsidRPr="00BF6B4E">
              <w:rPr>
                <w:sz w:val="20"/>
                <w:szCs w:val="20"/>
              </w:rPr>
              <w:t xml:space="preserve">; and how </w:t>
            </w:r>
            <w:r>
              <w:rPr>
                <w:sz w:val="20"/>
                <w:szCs w:val="20"/>
              </w:rPr>
              <w:t>you cater for all children</w:t>
            </w:r>
          </w:p>
          <w:p w:rsidR="00E76025" w:rsidRPr="00BF6B4E" w:rsidRDefault="00295877" w:rsidP="00AE3481">
            <w:pPr>
              <w:pStyle w:val="ListParagraph"/>
              <w:numPr>
                <w:ilvl w:val="0"/>
                <w:numId w:val="12"/>
              </w:numPr>
              <w:rPr>
                <w:sz w:val="20"/>
                <w:szCs w:val="20"/>
              </w:rPr>
            </w:pPr>
            <w:r w:rsidRPr="00BF6B4E">
              <w:rPr>
                <w:sz w:val="20"/>
                <w:szCs w:val="20"/>
              </w:rPr>
              <w:t xml:space="preserve">How technology </w:t>
            </w:r>
            <w:r>
              <w:rPr>
                <w:sz w:val="20"/>
                <w:szCs w:val="20"/>
              </w:rPr>
              <w:t xml:space="preserve">is </w:t>
            </w:r>
            <w:r w:rsidRPr="00BF6B4E">
              <w:rPr>
                <w:sz w:val="20"/>
                <w:szCs w:val="20"/>
              </w:rPr>
              <w:t>used to aid musical learning</w:t>
            </w:r>
          </w:p>
        </w:tc>
      </w:tr>
    </w:tbl>
    <w:p w:rsidR="00E76025" w:rsidRPr="00001FA1" w:rsidRDefault="00E76025" w:rsidP="00E76025">
      <w:pPr>
        <w:rPr>
          <w:b/>
        </w:rPr>
      </w:pPr>
    </w:p>
    <w:p w:rsidR="00E76025" w:rsidRDefault="00590422">
      <w:pPr>
        <w:rPr>
          <w:b/>
          <w:sz w:val="28"/>
          <w:szCs w:val="28"/>
        </w:rPr>
      </w:pPr>
      <w:r w:rsidRPr="00590422">
        <w:rPr>
          <w:b/>
          <w:sz w:val="28"/>
          <w:szCs w:val="28"/>
        </w:rPr>
        <w:lastRenderedPageBreak/>
        <w:drawing>
          <wp:anchor distT="0" distB="0" distL="114300" distR="114300" simplePos="0" relativeHeight="251713536" behindDoc="1" locked="0" layoutInCell="1" allowOverlap="1">
            <wp:simplePos x="0" y="0"/>
            <wp:positionH relativeFrom="column">
              <wp:posOffset>-23480</wp:posOffset>
            </wp:positionH>
            <wp:positionV relativeFrom="paragraph">
              <wp:posOffset>-93847</wp:posOffset>
            </wp:positionV>
            <wp:extent cx="1916076" cy="659218"/>
            <wp:effectExtent l="19050" t="0" r="7974" b="0"/>
            <wp:wrapNone/>
            <wp:docPr id="19"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8" cstate="print"/>
                    <a:stretch>
                      <a:fillRect/>
                    </a:stretch>
                  </pic:blipFill>
                  <pic:spPr bwMode="auto">
                    <a:xfrm>
                      <a:off x="0" y="0"/>
                      <a:ext cx="1916076" cy="659218"/>
                    </a:xfrm>
                    <a:prstGeom prst="rect">
                      <a:avLst/>
                    </a:prstGeom>
                    <a:noFill/>
                    <a:ln>
                      <a:noFill/>
                    </a:ln>
                  </pic:spPr>
                </pic:pic>
              </a:graphicData>
            </a:graphic>
          </wp:anchor>
        </w:drawing>
      </w:r>
    </w:p>
    <w:p w:rsidR="00076BE2" w:rsidRPr="00B667E4" w:rsidRDefault="00076BE2" w:rsidP="008B4C54">
      <w:pPr>
        <w:jc w:val="center"/>
        <w:outlineLvl w:val="0"/>
        <w:rPr>
          <w:b/>
          <w:sz w:val="32"/>
          <w:szCs w:val="32"/>
        </w:rPr>
      </w:pPr>
      <w:r w:rsidRPr="00B667E4">
        <w:rPr>
          <w:b/>
          <w:sz w:val="32"/>
          <w:szCs w:val="32"/>
        </w:rPr>
        <w:t xml:space="preserve"> </w:t>
      </w:r>
      <w:r w:rsidR="008B4C54" w:rsidRPr="00B667E4">
        <w:rPr>
          <w:b/>
          <w:sz w:val="32"/>
          <w:szCs w:val="32"/>
        </w:rPr>
        <w:t>A Self Evaluation Tool for Schools in the Tri-borough Area</w:t>
      </w:r>
    </w:p>
    <w:p w:rsidR="00076BE2" w:rsidRDefault="00076BE2" w:rsidP="008B4C54">
      <w:pPr>
        <w:jc w:val="center"/>
        <w:outlineLvl w:val="0"/>
        <w:rPr>
          <w:b/>
          <w:sz w:val="28"/>
          <w:szCs w:val="28"/>
        </w:rPr>
      </w:pPr>
    </w:p>
    <w:p w:rsidR="00B667E4" w:rsidRPr="00204528" w:rsidRDefault="00076BE2" w:rsidP="00184A07">
      <w:pPr>
        <w:spacing w:line="276" w:lineRule="auto"/>
        <w:jc w:val="center"/>
        <w:rPr>
          <w:b/>
          <w:color w:val="00209F" w:themeColor="text2"/>
          <w:szCs w:val="26"/>
        </w:rPr>
      </w:pPr>
      <w:r w:rsidRPr="00204528">
        <w:rPr>
          <w:b/>
          <w:color w:val="00209F" w:themeColor="text2"/>
          <w:szCs w:val="26"/>
        </w:rPr>
        <w:t>The Music Hub recommends that schools use the Self-Evaluation tool to make a judgement based on their current music provision. We ask that this is shared with the TBMH so we can then support schools as required and according to need</w:t>
      </w:r>
      <w:r w:rsidR="00B667E4" w:rsidRPr="00204528">
        <w:rPr>
          <w:b/>
          <w:color w:val="00209F" w:themeColor="text2"/>
          <w:szCs w:val="26"/>
        </w:rPr>
        <w:t>.</w:t>
      </w:r>
    </w:p>
    <w:p w:rsidR="00B667E4" w:rsidRDefault="00633CCF">
      <w:pPr>
        <w:rPr>
          <w:sz w:val="28"/>
          <w:szCs w:val="28"/>
        </w:rPr>
      </w:pPr>
      <w:r>
        <w:pict>
          <v:rect id="_x0000_i1025" style="width:0;height:1.5pt" o:hralign="center" o:hrstd="t" o:hr="t" fillcolor="gray" stroked="f"/>
        </w:pict>
      </w:r>
    </w:p>
    <w:p w:rsidR="00B667E4" w:rsidRPr="00B667E4" w:rsidRDefault="00B667E4" w:rsidP="00B667E4">
      <w:pPr>
        <w:spacing w:line="276" w:lineRule="auto"/>
        <w:rPr>
          <w:rFonts w:ascii="Arial" w:hAnsi="Arial" w:cs="Arial"/>
          <w:sz w:val="28"/>
          <w:szCs w:val="28"/>
        </w:rPr>
      </w:pPr>
      <w:r w:rsidRPr="00B667E4">
        <w:rPr>
          <w:rFonts w:ascii="Arial" w:hAnsi="Arial" w:cs="Arial"/>
          <w:b/>
          <w:sz w:val="28"/>
          <w:szCs w:val="28"/>
        </w:rPr>
        <w:t>Background to the School Music Education Plans</w:t>
      </w:r>
    </w:p>
    <w:p w:rsidR="00B667E4" w:rsidRPr="001808C3" w:rsidRDefault="00B667E4" w:rsidP="00B667E4">
      <w:pPr>
        <w:spacing w:line="276" w:lineRule="auto"/>
        <w:rPr>
          <w:rFonts w:ascii="Arial" w:hAnsi="Arial" w:cs="Arial"/>
          <w:szCs w:val="26"/>
        </w:rPr>
      </w:pPr>
      <w:r w:rsidRPr="001808C3">
        <w:rPr>
          <w:rFonts w:ascii="Arial" w:hAnsi="Arial" w:cs="Arial"/>
          <w:szCs w:val="26"/>
        </w:rPr>
        <w:t xml:space="preserve">As a result of the Ofsted report, ‘Music in schools: what hubs must do’, (Nov 2013) Music Education Hubs in England have been tasked with ensuring that </w:t>
      </w:r>
      <w:r w:rsidRPr="001808C3">
        <w:rPr>
          <w:rFonts w:ascii="Arial" w:hAnsi="Arial" w:cs="Arial"/>
          <w:i/>
          <w:szCs w:val="26"/>
        </w:rPr>
        <w:t>all</w:t>
      </w:r>
      <w:r w:rsidRPr="001808C3">
        <w:rPr>
          <w:rFonts w:ascii="Arial" w:hAnsi="Arial" w:cs="Arial"/>
          <w:szCs w:val="26"/>
        </w:rPr>
        <w:t xml:space="preserve"> schools have a </w:t>
      </w:r>
      <w:r w:rsidRPr="001808C3">
        <w:rPr>
          <w:rFonts w:ascii="Arial" w:hAnsi="Arial" w:cs="Arial"/>
          <w:b/>
          <w:szCs w:val="26"/>
        </w:rPr>
        <w:t>School Music Education Plan (SMEP)</w:t>
      </w:r>
      <w:r w:rsidRPr="001808C3">
        <w:rPr>
          <w:rFonts w:ascii="Arial" w:hAnsi="Arial" w:cs="Arial"/>
          <w:szCs w:val="26"/>
        </w:rPr>
        <w:t xml:space="preserve">. This coincides with the Introduction of the new National Curriculum for Music (September 2014). </w:t>
      </w:r>
    </w:p>
    <w:p w:rsidR="00B667E4" w:rsidRPr="00B667E4" w:rsidRDefault="00B667E4" w:rsidP="00B667E4">
      <w:pPr>
        <w:spacing w:line="276" w:lineRule="auto"/>
        <w:rPr>
          <w:rFonts w:ascii="Arial" w:hAnsi="Arial" w:cs="Arial"/>
          <w:sz w:val="28"/>
          <w:szCs w:val="28"/>
        </w:rPr>
      </w:pPr>
    </w:p>
    <w:p w:rsidR="00B667E4" w:rsidRPr="001808C3" w:rsidRDefault="00B667E4" w:rsidP="00B667E4">
      <w:pPr>
        <w:spacing w:line="276" w:lineRule="auto"/>
        <w:rPr>
          <w:rFonts w:ascii="Arial" w:hAnsi="Arial" w:cs="Arial"/>
          <w:szCs w:val="26"/>
        </w:rPr>
      </w:pPr>
      <w:r w:rsidRPr="001808C3">
        <w:rPr>
          <w:rFonts w:ascii="Arial" w:hAnsi="Arial" w:cs="Arial"/>
          <w:szCs w:val="26"/>
        </w:rPr>
        <w:t xml:space="preserve">A </w:t>
      </w:r>
      <w:r w:rsidRPr="001808C3">
        <w:rPr>
          <w:rFonts w:ascii="Arial" w:hAnsi="Arial" w:cs="Arial"/>
          <w:b/>
          <w:szCs w:val="26"/>
        </w:rPr>
        <w:t>School Music Education Plan</w:t>
      </w:r>
      <w:r w:rsidRPr="001808C3">
        <w:rPr>
          <w:rFonts w:ascii="Arial" w:hAnsi="Arial" w:cs="Arial"/>
          <w:szCs w:val="26"/>
        </w:rPr>
        <w:t xml:space="preserve"> should not be complicated but needs to indicate that schools are delivering </w:t>
      </w:r>
      <w:r w:rsidR="00256A09">
        <w:rPr>
          <w:rFonts w:ascii="Arial" w:hAnsi="Arial" w:cs="Arial"/>
          <w:szCs w:val="26"/>
        </w:rPr>
        <w:t>a Music Curriculum</w:t>
      </w:r>
      <w:r w:rsidRPr="001808C3">
        <w:rPr>
          <w:rFonts w:ascii="Arial" w:hAnsi="Arial" w:cs="Arial"/>
          <w:szCs w:val="26"/>
        </w:rPr>
        <w:t xml:space="preserve">, and ensuring that pupils have the opportunity to learn to play an instrument, sing regularly, to perform and hear live music, and to work with professional musicians. The </w:t>
      </w:r>
      <w:r w:rsidRPr="001808C3">
        <w:rPr>
          <w:rFonts w:ascii="Arial" w:hAnsi="Arial" w:cs="Arial"/>
          <w:b/>
          <w:szCs w:val="26"/>
        </w:rPr>
        <w:t>Tri-borough Music Hub (TBMH)</w:t>
      </w:r>
      <w:r w:rsidRPr="001808C3">
        <w:rPr>
          <w:rFonts w:ascii="Arial" w:hAnsi="Arial" w:cs="Arial"/>
          <w:szCs w:val="26"/>
        </w:rPr>
        <w:t xml:space="preserve"> will be working with all schools on the development of these </w:t>
      </w:r>
      <w:r w:rsidRPr="001808C3">
        <w:rPr>
          <w:rFonts w:ascii="Arial" w:hAnsi="Arial" w:cs="Arial"/>
          <w:b/>
          <w:szCs w:val="26"/>
        </w:rPr>
        <w:t>SMEPs</w:t>
      </w:r>
      <w:r w:rsidRPr="001808C3">
        <w:rPr>
          <w:rFonts w:ascii="Arial" w:hAnsi="Arial" w:cs="Arial"/>
          <w:szCs w:val="26"/>
        </w:rPr>
        <w:t xml:space="preserve"> whilst also ensuring that schools have achievable goals. </w:t>
      </w:r>
    </w:p>
    <w:p w:rsidR="00B667E4" w:rsidRPr="00B667E4" w:rsidRDefault="00B667E4" w:rsidP="00B667E4">
      <w:pPr>
        <w:spacing w:line="276" w:lineRule="auto"/>
        <w:rPr>
          <w:rFonts w:ascii="Arial" w:hAnsi="Arial" w:cs="Arial"/>
          <w:sz w:val="28"/>
          <w:szCs w:val="28"/>
        </w:rPr>
      </w:pPr>
    </w:p>
    <w:p w:rsidR="00B667E4" w:rsidRPr="001808C3" w:rsidRDefault="00B667E4" w:rsidP="00B667E4">
      <w:pPr>
        <w:spacing w:line="276" w:lineRule="auto"/>
        <w:rPr>
          <w:rFonts w:ascii="Arial" w:hAnsi="Arial" w:cs="Arial"/>
          <w:szCs w:val="26"/>
        </w:rPr>
      </w:pPr>
      <w:r w:rsidRPr="001808C3">
        <w:rPr>
          <w:rFonts w:ascii="Arial" w:hAnsi="Arial" w:cs="Arial"/>
          <w:szCs w:val="26"/>
        </w:rPr>
        <w:t xml:space="preserve">In order to support schools, the TBMH has produced a simple self-evaluation structure (for Headteachers/Music Coordinators/Heads of Music/Teachers of music) which outlines the activities that could be offered as part of a progressive musical programme. Whilst some schools have significant provision others may need more support in developing their work. The TBMH has suggested three possible stages of development. These stages are similar to the Artsmark and are categorised as Bronze, Silver and Gold. </w:t>
      </w:r>
    </w:p>
    <w:p w:rsidR="00B667E4" w:rsidRPr="001808C3" w:rsidRDefault="00B667E4" w:rsidP="00B667E4">
      <w:pPr>
        <w:spacing w:line="276" w:lineRule="auto"/>
        <w:rPr>
          <w:rFonts w:ascii="Arial" w:hAnsi="Arial" w:cs="Arial"/>
          <w:szCs w:val="26"/>
        </w:rPr>
      </w:pPr>
    </w:p>
    <w:p w:rsidR="00B667E4" w:rsidRDefault="00B667E4" w:rsidP="00184A07">
      <w:pPr>
        <w:spacing w:line="276" w:lineRule="auto"/>
        <w:rPr>
          <w:b/>
          <w:sz w:val="28"/>
          <w:szCs w:val="28"/>
        </w:rPr>
      </w:pPr>
      <w:r w:rsidRPr="001808C3">
        <w:rPr>
          <w:rFonts w:ascii="Arial" w:hAnsi="Arial" w:cs="Arial"/>
          <w:szCs w:val="26"/>
        </w:rPr>
        <w:t xml:space="preserve">It is recommended that all schools use this self-evaluation to feed into their own </w:t>
      </w:r>
      <w:r w:rsidRPr="00256A09">
        <w:rPr>
          <w:rFonts w:ascii="Arial" w:hAnsi="Arial" w:cs="Arial"/>
          <w:b/>
          <w:i/>
          <w:color w:val="00209F" w:themeColor="text2"/>
          <w:szCs w:val="26"/>
        </w:rPr>
        <w:t>school development plan</w:t>
      </w:r>
      <w:r w:rsidRPr="00256A09">
        <w:rPr>
          <w:rFonts w:ascii="Arial" w:hAnsi="Arial" w:cs="Arial"/>
          <w:b/>
          <w:szCs w:val="26"/>
        </w:rPr>
        <w:t>;</w:t>
      </w:r>
      <w:r w:rsidRPr="001808C3">
        <w:rPr>
          <w:rFonts w:ascii="Arial" w:hAnsi="Arial" w:cs="Arial"/>
          <w:szCs w:val="26"/>
        </w:rPr>
        <w:t xml:space="preserve"> and school music policy. This can be discussed with TBMH colleagues and could be used to determine priorities for next year as part of your Service Level Agreement for Music. It will also provide valuable information to the TBMH who can then provide support as appropriate.</w:t>
      </w:r>
    </w:p>
    <w:p w:rsidR="008B4C54" w:rsidRDefault="008B4C54" w:rsidP="008B4C54">
      <w:pPr>
        <w:jc w:val="center"/>
        <w:outlineLvl w:val="0"/>
        <w:rPr>
          <w:b/>
          <w:sz w:val="28"/>
          <w:szCs w:val="28"/>
        </w:rPr>
      </w:pPr>
    </w:p>
    <w:tbl>
      <w:tblPr>
        <w:tblpPr w:leftFromText="180" w:rightFromText="180" w:vertAnchor="text" w:horzAnchor="margin" w:tblpXSpec="center" w:tblpY="-26"/>
        <w:tblW w:w="15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0"/>
        <w:gridCol w:w="5220"/>
        <w:gridCol w:w="5222"/>
      </w:tblGrid>
      <w:tr w:rsidR="00076BE2" w:rsidTr="001C1CA3">
        <w:trPr>
          <w:trHeight w:val="1548"/>
        </w:trPr>
        <w:tc>
          <w:tcPr>
            <w:tcW w:w="15662" w:type="dxa"/>
            <w:gridSpan w:val="3"/>
            <w:shd w:val="clear" w:color="auto" w:fill="auto"/>
            <w:vAlign w:val="center"/>
          </w:tcPr>
          <w:p w:rsidR="00076BE2" w:rsidRDefault="00076BE2" w:rsidP="00076BE2">
            <w:pPr>
              <w:ind w:left="113" w:right="113"/>
              <w:jc w:val="center"/>
              <w:rPr>
                <w:b/>
                <w:sz w:val="28"/>
                <w:szCs w:val="28"/>
              </w:rPr>
            </w:pPr>
            <w:r w:rsidRPr="00204528">
              <w:rPr>
                <w:b/>
                <w:sz w:val="32"/>
                <w:szCs w:val="32"/>
              </w:rPr>
              <w:lastRenderedPageBreak/>
              <w:t>Nursery (Nursery &amp; Reception</w:t>
            </w:r>
            <w:r>
              <w:rPr>
                <w:b/>
                <w:sz w:val="28"/>
                <w:szCs w:val="28"/>
              </w:rPr>
              <w:t>)</w:t>
            </w:r>
          </w:p>
          <w:p w:rsidR="003477E3" w:rsidRPr="00590422" w:rsidRDefault="003477E3" w:rsidP="00076BE2">
            <w:pPr>
              <w:ind w:left="113" w:right="113"/>
              <w:jc w:val="center"/>
              <w:rPr>
                <w:b/>
                <w:sz w:val="14"/>
                <w:szCs w:val="22"/>
              </w:rPr>
            </w:pPr>
          </w:p>
          <w:p w:rsidR="003477E3" w:rsidRPr="00BF6B4E" w:rsidRDefault="003477E3" w:rsidP="009F0D33">
            <w:pPr>
              <w:rPr>
                <w:b/>
                <w:sz w:val="28"/>
                <w:szCs w:val="28"/>
              </w:rPr>
            </w:pPr>
            <w:r w:rsidRPr="00184A07">
              <w:rPr>
                <w:i/>
                <w:color w:val="00209F" w:themeColor="text2"/>
                <w:sz w:val="21"/>
                <w:szCs w:val="21"/>
              </w:rPr>
              <w:t>Dispositions:</w:t>
            </w:r>
            <w:r w:rsidRPr="00184A07">
              <w:rPr>
                <w:i/>
                <w:sz w:val="21"/>
                <w:szCs w:val="21"/>
              </w:rPr>
              <w:t xml:space="preserve"> ability to concentrate, engage enthusiastically and confidently; </w:t>
            </w:r>
            <w:r w:rsidRPr="00184A07">
              <w:rPr>
                <w:i/>
                <w:sz w:val="21"/>
                <w:szCs w:val="21"/>
              </w:rPr>
              <w:br/>
            </w:r>
            <w:r w:rsidRPr="00184A07">
              <w:rPr>
                <w:i/>
                <w:color w:val="00209F" w:themeColor="text2"/>
                <w:sz w:val="21"/>
                <w:szCs w:val="21"/>
              </w:rPr>
              <w:t>Skills:</w:t>
            </w:r>
            <w:r w:rsidRPr="00184A07">
              <w:rPr>
                <w:i/>
                <w:sz w:val="21"/>
                <w:szCs w:val="21"/>
              </w:rPr>
              <w:t xml:space="preserve">  listening and responding, conducting and performing, handling instruments effectively, making marks to represent sound, linking movement to sound; </w:t>
            </w:r>
            <w:r w:rsidRPr="00184A07">
              <w:rPr>
                <w:i/>
                <w:sz w:val="21"/>
                <w:szCs w:val="21"/>
              </w:rPr>
              <w:br/>
            </w:r>
            <w:r w:rsidRPr="00184A07">
              <w:rPr>
                <w:i/>
                <w:color w:val="00209F" w:themeColor="text2"/>
                <w:sz w:val="21"/>
                <w:szCs w:val="21"/>
              </w:rPr>
              <w:t>Knowledge:</w:t>
            </w:r>
            <w:r w:rsidRPr="00184A07">
              <w:rPr>
                <w:i/>
                <w:sz w:val="21"/>
                <w:szCs w:val="21"/>
              </w:rPr>
              <w:t xml:space="preserve"> begin to understand different ways of creating sound: blowing, percussion, string (plucking).</w:t>
            </w:r>
          </w:p>
        </w:tc>
      </w:tr>
      <w:tr w:rsidR="00076BE2" w:rsidTr="001C1CA3">
        <w:trPr>
          <w:trHeight w:val="128"/>
        </w:trPr>
        <w:tc>
          <w:tcPr>
            <w:tcW w:w="5220" w:type="dxa"/>
            <w:shd w:val="clear" w:color="auto" w:fill="FFAB66" w:themeFill="accent6" w:themeFillTint="99"/>
          </w:tcPr>
          <w:p w:rsidR="00076BE2" w:rsidRPr="00BF6B4E" w:rsidRDefault="00076BE2" w:rsidP="00076BE2">
            <w:pPr>
              <w:ind w:left="113" w:right="113"/>
              <w:jc w:val="center"/>
              <w:rPr>
                <w:b/>
                <w:sz w:val="28"/>
                <w:szCs w:val="28"/>
              </w:rPr>
            </w:pPr>
            <w:r w:rsidRPr="00BF6B4E">
              <w:rPr>
                <w:b/>
                <w:sz w:val="28"/>
                <w:szCs w:val="28"/>
              </w:rPr>
              <w:t>Bronze</w:t>
            </w:r>
          </w:p>
          <w:p w:rsidR="00076BE2" w:rsidRPr="00D65A55" w:rsidRDefault="00076BE2" w:rsidP="00076BE2">
            <w:pPr>
              <w:jc w:val="center"/>
              <w:rPr>
                <w:b/>
                <w:sz w:val="22"/>
                <w:szCs w:val="22"/>
              </w:rPr>
            </w:pPr>
            <w:r w:rsidRPr="00D65A55">
              <w:rPr>
                <w:b/>
                <w:sz w:val="22"/>
                <w:szCs w:val="22"/>
              </w:rPr>
              <w:t>(standard expectation for all schools)</w:t>
            </w:r>
          </w:p>
        </w:tc>
        <w:tc>
          <w:tcPr>
            <w:tcW w:w="5220" w:type="dxa"/>
            <w:shd w:val="clear" w:color="auto" w:fill="D9D9D9" w:themeFill="background1" w:themeFillShade="D9"/>
          </w:tcPr>
          <w:p w:rsidR="00076BE2" w:rsidRPr="00BF6B4E" w:rsidRDefault="00076BE2" w:rsidP="00076BE2">
            <w:pPr>
              <w:ind w:left="113" w:right="113"/>
              <w:jc w:val="center"/>
              <w:rPr>
                <w:b/>
                <w:sz w:val="28"/>
                <w:szCs w:val="28"/>
              </w:rPr>
            </w:pPr>
            <w:r w:rsidRPr="00BF6B4E">
              <w:rPr>
                <w:b/>
                <w:sz w:val="28"/>
                <w:szCs w:val="28"/>
              </w:rPr>
              <w:t>Silver</w:t>
            </w:r>
          </w:p>
          <w:p w:rsidR="00076BE2" w:rsidRPr="00D65A55" w:rsidRDefault="00076BE2" w:rsidP="00076BE2">
            <w:pPr>
              <w:jc w:val="center"/>
              <w:rPr>
                <w:sz w:val="24"/>
                <w:szCs w:val="24"/>
              </w:rPr>
            </w:pPr>
            <w:r w:rsidRPr="00D65A55">
              <w:rPr>
                <w:b/>
                <w:sz w:val="24"/>
                <w:szCs w:val="24"/>
              </w:rPr>
              <w:t>(builds upon bronze)</w:t>
            </w:r>
          </w:p>
        </w:tc>
        <w:tc>
          <w:tcPr>
            <w:tcW w:w="5222" w:type="dxa"/>
            <w:shd w:val="clear" w:color="auto" w:fill="FFFF00"/>
          </w:tcPr>
          <w:p w:rsidR="00076BE2" w:rsidRPr="00BF6B4E" w:rsidRDefault="00076BE2" w:rsidP="00076BE2">
            <w:pPr>
              <w:ind w:left="113" w:right="113"/>
              <w:jc w:val="center"/>
              <w:rPr>
                <w:b/>
                <w:sz w:val="28"/>
                <w:szCs w:val="28"/>
              </w:rPr>
            </w:pPr>
            <w:r w:rsidRPr="00BF6B4E">
              <w:rPr>
                <w:b/>
                <w:sz w:val="28"/>
                <w:szCs w:val="28"/>
              </w:rPr>
              <w:t>Gold</w:t>
            </w:r>
          </w:p>
          <w:p w:rsidR="00076BE2" w:rsidRPr="00D65A55" w:rsidRDefault="00076BE2" w:rsidP="00076BE2">
            <w:pPr>
              <w:jc w:val="center"/>
              <w:rPr>
                <w:sz w:val="24"/>
                <w:szCs w:val="24"/>
              </w:rPr>
            </w:pPr>
            <w:r w:rsidRPr="00D65A55">
              <w:rPr>
                <w:b/>
                <w:sz w:val="24"/>
                <w:szCs w:val="24"/>
              </w:rPr>
              <w:t>(builds upon bronze and silver)</w:t>
            </w:r>
          </w:p>
        </w:tc>
      </w:tr>
      <w:tr w:rsidR="00076BE2" w:rsidTr="001C1CA3">
        <w:trPr>
          <w:cantSplit/>
          <w:trHeight w:val="1069"/>
        </w:trPr>
        <w:tc>
          <w:tcPr>
            <w:tcW w:w="5220" w:type="dxa"/>
            <w:tcBorders>
              <w:bottom w:val="single" w:sz="4" w:space="0" w:color="auto"/>
            </w:tcBorders>
            <w:shd w:val="clear" w:color="auto" w:fill="FFAB66" w:themeFill="accent6" w:themeFillTint="99"/>
          </w:tcPr>
          <w:p w:rsidR="00076BE2" w:rsidRDefault="00076BE2" w:rsidP="00076BE2">
            <w:pPr>
              <w:pStyle w:val="ListParagraph"/>
              <w:spacing w:line="276" w:lineRule="auto"/>
              <w:ind w:left="360"/>
              <w:rPr>
                <w:b/>
                <w:color w:val="FF0000"/>
                <w:sz w:val="20"/>
                <w:szCs w:val="20"/>
              </w:rPr>
            </w:pPr>
          </w:p>
          <w:p w:rsidR="00076BE2" w:rsidRPr="004C6FED" w:rsidRDefault="00076BE2" w:rsidP="00076BE2">
            <w:pPr>
              <w:pStyle w:val="ListParagraph"/>
              <w:spacing w:line="276" w:lineRule="auto"/>
              <w:ind w:left="360"/>
              <w:rPr>
                <w:b/>
                <w:color w:val="FF0000"/>
                <w:sz w:val="20"/>
                <w:szCs w:val="20"/>
              </w:rPr>
            </w:pPr>
          </w:p>
          <w:p w:rsidR="00C173E5" w:rsidRPr="007416DB" w:rsidRDefault="00C173E5" w:rsidP="00C173E5">
            <w:pPr>
              <w:pStyle w:val="ListParagraph"/>
              <w:numPr>
                <w:ilvl w:val="0"/>
                <w:numId w:val="4"/>
              </w:numPr>
              <w:spacing w:line="276" w:lineRule="auto"/>
              <w:rPr>
                <w:sz w:val="20"/>
                <w:szCs w:val="20"/>
              </w:rPr>
            </w:pPr>
            <w:r>
              <w:rPr>
                <w:sz w:val="20"/>
                <w:szCs w:val="20"/>
              </w:rPr>
              <w:t xml:space="preserve">There is an </w:t>
            </w:r>
            <w:r w:rsidRPr="007416DB">
              <w:rPr>
                <w:sz w:val="20"/>
                <w:szCs w:val="20"/>
              </w:rPr>
              <w:t>assigned music co-ordinator</w:t>
            </w:r>
            <w:r>
              <w:rPr>
                <w:sz w:val="20"/>
                <w:szCs w:val="20"/>
              </w:rPr>
              <w:t xml:space="preserve"> </w:t>
            </w:r>
            <w:r w:rsidRPr="00E62D89">
              <w:rPr>
                <w:sz w:val="20"/>
                <w:szCs w:val="20"/>
              </w:rPr>
              <w:t>who can access CPD opportunities</w:t>
            </w:r>
          </w:p>
          <w:p w:rsidR="00C173E5" w:rsidRPr="007416DB" w:rsidRDefault="00C173E5" w:rsidP="00C173E5">
            <w:pPr>
              <w:pStyle w:val="ListParagraph"/>
              <w:numPr>
                <w:ilvl w:val="0"/>
                <w:numId w:val="4"/>
              </w:numPr>
              <w:spacing w:line="276" w:lineRule="auto"/>
              <w:rPr>
                <w:sz w:val="20"/>
                <w:szCs w:val="20"/>
              </w:rPr>
            </w:pPr>
            <w:r w:rsidRPr="007416DB">
              <w:rPr>
                <w:sz w:val="20"/>
                <w:szCs w:val="20"/>
              </w:rPr>
              <w:t>Children actively engage with music, movement and dance through play</w:t>
            </w:r>
          </w:p>
          <w:p w:rsidR="00BB7E46" w:rsidRPr="007416DB" w:rsidRDefault="00BB7E46" w:rsidP="00BB7E46">
            <w:pPr>
              <w:pStyle w:val="ListParagraph"/>
              <w:numPr>
                <w:ilvl w:val="0"/>
                <w:numId w:val="4"/>
              </w:numPr>
              <w:spacing w:line="276" w:lineRule="auto"/>
              <w:rPr>
                <w:sz w:val="20"/>
                <w:szCs w:val="20"/>
              </w:rPr>
            </w:pPr>
            <w:r>
              <w:rPr>
                <w:sz w:val="20"/>
                <w:szCs w:val="20"/>
              </w:rPr>
              <w:t>There is a</w:t>
            </w:r>
            <w:r w:rsidRPr="007416DB">
              <w:rPr>
                <w:sz w:val="20"/>
                <w:szCs w:val="20"/>
              </w:rPr>
              <w:t xml:space="preserve"> school music policy that is inclusive of all children</w:t>
            </w:r>
          </w:p>
          <w:p w:rsidR="00076BE2" w:rsidRPr="00E62D89" w:rsidRDefault="00076BE2" w:rsidP="00076BE2">
            <w:pPr>
              <w:pStyle w:val="ListParagraph"/>
              <w:numPr>
                <w:ilvl w:val="0"/>
                <w:numId w:val="4"/>
              </w:numPr>
              <w:spacing w:line="276" w:lineRule="auto"/>
              <w:rPr>
                <w:b/>
                <w:color w:val="FF0000"/>
                <w:sz w:val="20"/>
                <w:szCs w:val="20"/>
              </w:rPr>
            </w:pPr>
            <w:r w:rsidRPr="00E62D89">
              <w:rPr>
                <w:sz w:val="20"/>
                <w:szCs w:val="20"/>
              </w:rPr>
              <w:t xml:space="preserve">Reasonable adjustments are made to ensure that music making activities are accessible and enjoyable for all children </w:t>
            </w:r>
          </w:p>
          <w:p w:rsidR="00076BE2" w:rsidRPr="00E62D89" w:rsidRDefault="00076BE2" w:rsidP="00076BE2">
            <w:pPr>
              <w:pStyle w:val="ListParagraph"/>
              <w:numPr>
                <w:ilvl w:val="0"/>
                <w:numId w:val="4"/>
              </w:numPr>
              <w:spacing w:line="276" w:lineRule="auto"/>
              <w:rPr>
                <w:sz w:val="20"/>
                <w:szCs w:val="20"/>
              </w:rPr>
            </w:pPr>
            <w:r w:rsidRPr="00E62D89">
              <w:rPr>
                <w:sz w:val="20"/>
                <w:szCs w:val="20"/>
              </w:rPr>
              <w:t xml:space="preserve">Music activities are assessed using </w:t>
            </w:r>
            <w:r w:rsidR="00C173E5">
              <w:rPr>
                <w:sz w:val="20"/>
                <w:szCs w:val="20"/>
              </w:rPr>
              <w:t xml:space="preserve">an </w:t>
            </w:r>
            <w:r w:rsidRPr="00E62D89">
              <w:rPr>
                <w:sz w:val="20"/>
                <w:szCs w:val="20"/>
              </w:rPr>
              <w:t>appropriate framework</w:t>
            </w:r>
          </w:p>
          <w:p w:rsidR="00076BE2" w:rsidRPr="007416DB" w:rsidRDefault="00076BE2" w:rsidP="00076BE2">
            <w:pPr>
              <w:pStyle w:val="ListParagraph"/>
              <w:numPr>
                <w:ilvl w:val="0"/>
                <w:numId w:val="4"/>
              </w:numPr>
              <w:spacing w:line="276" w:lineRule="auto"/>
              <w:rPr>
                <w:sz w:val="20"/>
                <w:szCs w:val="20"/>
              </w:rPr>
            </w:pPr>
            <w:r w:rsidRPr="007416DB">
              <w:rPr>
                <w:sz w:val="20"/>
                <w:szCs w:val="20"/>
              </w:rPr>
              <w:t>Some additional external projects may happen in school</w:t>
            </w:r>
          </w:p>
          <w:p w:rsidR="00076BE2" w:rsidRPr="00E62D89" w:rsidRDefault="00BB7E46" w:rsidP="00076BE2">
            <w:pPr>
              <w:pStyle w:val="ListParagraph"/>
              <w:numPr>
                <w:ilvl w:val="0"/>
                <w:numId w:val="4"/>
              </w:numPr>
              <w:spacing w:line="276" w:lineRule="auto"/>
              <w:rPr>
                <w:i/>
                <w:sz w:val="20"/>
                <w:szCs w:val="20"/>
              </w:rPr>
            </w:pPr>
            <w:r>
              <w:rPr>
                <w:sz w:val="20"/>
                <w:szCs w:val="20"/>
              </w:rPr>
              <w:t>There are p</w:t>
            </w:r>
            <w:r w:rsidR="00076BE2" w:rsidRPr="00E62D89">
              <w:rPr>
                <w:sz w:val="20"/>
                <w:szCs w:val="20"/>
              </w:rPr>
              <w:t xml:space="preserve">erformance opportunities in/out of school </w:t>
            </w:r>
          </w:p>
          <w:p w:rsidR="00076BE2" w:rsidRPr="00B051EF" w:rsidRDefault="00076BE2" w:rsidP="00076BE2">
            <w:pPr>
              <w:spacing w:line="276" w:lineRule="auto"/>
              <w:rPr>
                <w:b/>
                <w:sz w:val="20"/>
              </w:rPr>
            </w:pPr>
          </w:p>
        </w:tc>
        <w:tc>
          <w:tcPr>
            <w:tcW w:w="5220" w:type="dxa"/>
            <w:tcBorders>
              <w:bottom w:val="single" w:sz="4" w:space="0" w:color="auto"/>
            </w:tcBorders>
            <w:shd w:val="clear" w:color="auto" w:fill="D9D9D9" w:themeFill="background1" w:themeFillShade="D9"/>
          </w:tcPr>
          <w:p w:rsidR="00076BE2" w:rsidRPr="00B32C34" w:rsidRDefault="00076BE2" w:rsidP="00076BE2">
            <w:pPr>
              <w:spacing w:line="276" w:lineRule="auto"/>
              <w:rPr>
                <w:sz w:val="20"/>
              </w:rPr>
            </w:pPr>
            <w:r w:rsidRPr="00B32C34">
              <w:rPr>
                <w:sz w:val="20"/>
              </w:rPr>
              <w:t>In addition:</w:t>
            </w:r>
          </w:p>
          <w:p w:rsidR="00076BE2" w:rsidRPr="00B32C34" w:rsidRDefault="00076BE2" w:rsidP="00076BE2">
            <w:pPr>
              <w:spacing w:line="276" w:lineRule="auto"/>
              <w:rPr>
                <w:sz w:val="20"/>
              </w:rPr>
            </w:pPr>
          </w:p>
          <w:p w:rsidR="00184A07" w:rsidRPr="00B32C34" w:rsidRDefault="00184A07" w:rsidP="00184A07">
            <w:pPr>
              <w:pStyle w:val="ListParagraph"/>
              <w:numPr>
                <w:ilvl w:val="0"/>
                <w:numId w:val="1"/>
              </w:numPr>
              <w:spacing w:line="276" w:lineRule="auto"/>
              <w:rPr>
                <w:sz w:val="20"/>
                <w:szCs w:val="20"/>
              </w:rPr>
            </w:pPr>
            <w:r>
              <w:rPr>
                <w:sz w:val="20"/>
                <w:szCs w:val="20"/>
              </w:rPr>
              <w:t>There is a</w:t>
            </w:r>
            <w:r w:rsidRPr="00B32C34">
              <w:rPr>
                <w:sz w:val="20"/>
                <w:szCs w:val="20"/>
              </w:rPr>
              <w:t>n assigned music co-ordinator who</w:t>
            </w:r>
            <w:r>
              <w:rPr>
                <w:sz w:val="20"/>
                <w:szCs w:val="20"/>
              </w:rPr>
              <w:t xml:space="preserve"> actively</w:t>
            </w:r>
            <w:r w:rsidRPr="00B32C34">
              <w:rPr>
                <w:sz w:val="20"/>
                <w:szCs w:val="20"/>
              </w:rPr>
              <w:t xml:space="preserve"> </w:t>
            </w:r>
            <w:r>
              <w:rPr>
                <w:sz w:val="20"/>
                <w:szCs w:val="20"/>
              </w:rPr>
              <w:t>engages</w:t>
            </w:r>
            <w:r w:rsidRPr="00B32C34">
              <w:rPr>
                <w:sz w:val="20"/>
                <w:szCs w:val="20"/>
              </w:rPr>
              <w:t xml:space="preserve"> </w:t>
            </w:r>
            <w:r>
              <w:rPr>
                <w:sz w:val="20"/>
                <w:szCs w:val="20"/>
              </w:rPr>
              <w:t>with the local Music Education H</w:t>
            </w:r>
            <w:r w:rsidRPr="00B32C34">
              <w:rPr>
                <w:sz w:val="20"/>
                <w:szCs w:val="20"/>
              </w:rPr>
              <w:t xml:space="preserve">ub </w:t>
            </w:r>
          </w:p>
          <w:p w:rsidR="00076BE2" w:rsidRDefault="00076BE2" w:rsidP="00076BE2">
            <w:pPr>
              <w:pStyle w:val="ListParagraph"/>
              <w:numPr>
                <w:ilvl w:val="0"/>
                <w:numId w:val="1"/>
              </w:numPr>
              <w:spacing w:line="276" w:lineRule="auto"/>
              <w:rPr>
                <w:sz w:val="20"/>
                <w:szCs w:val="20"/>
              </w:rPr>
            </w:pPr>
            <w:r>
              <w:rPr>
                <w:sz w:val="20"/>
                <w:szCs w:val="20"/>
              </w:rPr>
              <w:t>Every child is sustained in meaningful musical activities</w:t>
            </w:r>
          </w:p>
          <w:p w:rsidR="00076BE2" w:rsidRPr="00B32C34" w:rsidRDefault="00076BE2" w:rsidP="00076BE2">
            <w:pPr>
              <w:pStyle w:val="ListParagraph"/>
              <w:numPr>
                <w:ilvl w:val="0"/>
                <w:numId w:val="1"/>
              </w:numPr>
              <w:spacing w:line="276" w:lineRule="auto"/>
              <w:rPr>
                <w:sz w:val="20"/>
                <w:szCs w:val="20"/>
              </w:rPr>
            </w:pPr>
            <w:r w:rsidRPr="00B32C34">
              <w:rPr>
                <w:sz w:val="20"/>
                <w:szCs w:val="20"/>
              </w:rPr>
              <w:t>Singing and dance is encouraged through all activities and is used as a tool to aid language development, self-confidence, communication and positive relationships</w:t>
            </w:r>
          </w:p>
          <w:p w:rsidR="00076BE2" w:rsidRPr="00B32C34" w:rsidRDefault="00076BE2" w:rsidP="00076BE2">
            <w:pPr>
              <w:pStyle w:val="ListParagraph"/>
              <w:numPr>
                <w:ilvl w:val="0"/>
                <w:numId w:val="1"/>
              </w:numPr>
              <w:spacing w:line="276" w:lineRule="auto"/>
              <w:rPr>
                <w:sz w:val="20"/>
                <w:szCs w:val="20"/>
              </w:rPr>
            </w:pPr>
            <w:r>
              <w:rPr>
                <w:sz w:val="20"/>
                <w:szCs w:val="20"/>
              </w:rPr>
              <w:t xml:space="preserve">The </w:t>
            </w:r>
            <w:r w:rsidRPr="00B32C34">
              <w:rPr>
                <w:sz w:val="20"/>
                <w:szCs w:val="20"/>
              </w:rPr>
              <w:t xml:space="preserve">School engages with </w:t>
            </w:r>
            <w:r>
              <w:rPr>
                <w:sz w:val="20"/>
                <w:szCs w:val="20"/>
              </w:rPr>
              <w:t xml:space="preserve">the Music </w:t>
            </w:r>
            <w:r w:rsidRPr="00B32C34">
              <w:rPr>
                <w:sz w:val="20"/>
                <w:szCs w:val="20"/>
              </w:rPr>
              <w:t>Hub and school CPD opportunities</w:t>
            </w:r>
          </w:p>
          <w:p w:rsidR="00076BE2" w:rsidRPr="00B32C34" w:rsidRDefault="00184A07" w:rsidP="00076BE2">
            <w:pPr>
              <w:pStyle w:val="ListParagraph"/>
              <w:numPr>
                <w:ilvl w:val="0"/>
                <w:numId w:val="1"/>
              </w:numPr>
              <w:spacing w:line="276" w:lineRule="auto"/>
              <w:rPr>
                <w:sz w:val="20"/>
                <w:szCs w:val="20"/>
              </w:rPr>
            </w:pPr>
            <w:r>
              <w:rPr>
                <w:sz w:val="20"/>
                <w:szCs w:val="20"/>
              </w:rPr>
              <w:t>There are p</w:t>
            </w:r>
            <w:r w:rsidR="00076BE2" w:rsidRPr="00B32C34">
              <w:rPr>
                <w:sz w:val="20"/>
                <w:szCs w:val="20"/>
              </w:rPr>
              <w:t>erformance opportunities in/out of school</w:t>
            </w:r>
          </w:p>
          <w:p w:rsidR="00076BE2" w:rsidRDefault="00184A07" w:rsidP="00076BE2">
            <w:pPr>
              <w:pStyle w:val="ListParagraph"/>
              <w:numPr>
                <w:ilvl w:val="0"/>
                <w:numId w:val="1"/>
              </w:numPr>
              <w:spacing w:line="276" w:lineRule="auto"/>
              <w:rPr>
                <w:sz w:val="20"/>
                <w:szCs w:val="20"/>
              </w:rPr>
            </w:pPr>
            <w:r>
              <w:rPr>
                <w:sz w:val="20"/>
                <w:szCs w:val="20"/>
              </w:rPr>
              <w:t>There are e</w:t>
            </w:r>
            <w:r w:rsidR="00076BE2" w:rsidRPr="00B32C34">
              <w:rPr>
                <w:sz w:val="20"/>
                <w:szCs w:val="20"/>
              </w:rPr>
              <w:t>xternal projects which will help support music and the arts</w:t>
            </w:r>
          </w:p>
          <w:p w:rsidR="00076BE2" w:rsidRPr="004C6FED" w:rsidRDefault="00076BE2" w:rsidP="00076BE2">
            <w:pPr>
              <w:pStyle w:val="ListParagraph"/>
              <w:numPr>
                <w:ilvl w:val="0"/>
                <w:numId w:val="1"/>
              </w:numPr>
              <w:spacing w:line="276" w:lineRule="auto"/>
              <w:rPr>
                <w:sz w:val="20"/>
                <w:szCs w:val="20"/>
              </w:rPr>
            </w:pPr>
            <w:r w:rsidRPr="004C6FED">
              <w:rPr>
                <w:sz w:val="20"/>
              </w:rPr>
              <w:t>There is an assigned Governor with responsibility for Music</w:t>
            </w:r>
            <w:r w:rsidR="00184A07">
              <w:rPr>
                <w:sz w:val="20"/>
              </w:rPr>
              <w:t xml:space="preserve"> (Arts)</w:t>
            </w:r>
          </w:p>
        </w:tc>
        <w:tc>
          <w:tcPr>
            <w:tcW w:w="5222" w:type="dxa"/>
            <w:tcBorders>
              <w:bottom w:val="single" w:sz="4" w:space="0" w:color="auto"/>
            </w:tcBorders>
            <w:shd w:val="clear" w:color="auto" w:fill="FFFF00"/>
          </w:tcPr>
          <w:p w:rsidR="00076BE2" w:rsidRDefault="00076BE2" w:rsidP="00076BE2">
            <w:pPr>
              <w:spacing w:line="276" w:lineRule="auto"/>
              <w:rPr>
                <w:sz w:val="20"/>
              </w:rPr>
            </w:pPr>
            <w:r w:rsidRPr="00B32C34">
              <w:rPr>
                <w:sz w:val="20"/>
              </w:rPr>
              <w:t>In addition:</w:t>
            </w:r>
          </w:p>
          <w:p w:rsidR="00076BE2" w:rsidRPr="00B32C34" w:rsidRDefault="00076BE2" w:rsidP="00076BE2">
            <w:pPr>
              <w:spacing w:line="276" w:lineRule="auto"/>
              <w:rPr>
                <w:sz w:val="20"/>
              </w:rPr>
            </w:pPr>
          </w:p>
          <w:p w:rsidR="00076BE2" w:rsidRPr="00B32C34" w:rsidRDefault="00076BE2" w:rsidP="00076BE2">
            <w:pPr>
              <w:pStyle w:val="ListParagraph"/>
              <w:numPr>
                <w:ilvl w:val="0"/>
                <w:numId w:val="7"/>
              </w:numPr>
              <w:spacing w:line="276" w:lineRule="auto"/>
              <w:rPr>
                <w:sz w:val="20"/>
                <w:szCs w:val="20"/>
              </w:rPr>
            </w:pPr>
            <w:r w:rsidRPr="00B32C34">
              <w:rPr>
                <w:sz w:val="20"/>
                <w:szCs w:val="20"/>
              </w:rPr>
              <w:t xml:space="preserve">Music is embedded in the whole school </w:t>
            </w:r>
          </w:p>
          <w:p w:rsidR="00076BE2" w:rsidRPr="00B32C34" w:rsidRDefault="00184A07" w:rsidP="00076BE2">
            <w:pPr>
              <w:pStyle w:val="ListParagraph"/>
              <w:numPr>
                <w:ilvl w:val="0"/>
                <w:numId w:val="7"/>
              </w:numPr>
              <w:spacing w:line="276" w:lineRule="auto"/>
              <w:rPr>
                <w:sz w:val="20"/>
                <w:szCs w:val="20"/>
              </w:rPr>
            </w:pPr>
            <w:r>
              <w:rPr>
                <w:sz w:val="20"/>
                <w:szCs w:val="20"/>
              </w:rPr>
              <w:t xml:space="preserve">The </w:t>
            </w:r>
            <w:r w:rsidR="00076BE2" w:rsidRPr="00B32C34">
              <w:rPr>
                <w:sz w:val="20"/>
                <w:szCs w:val="20"/>
              </w:rPr>
              <w:t>School is ac</w:t>
            </w:r>
            <w:r>
              <w:rPr>
                <w:sz w:val="20"/>
                <w:szCs w:val="20"/>
              </w:rPr>
              <w:t>tively involved with the local M</w:t>
            </w:r>
            <w:r w:rsidR="00076BE2" w:rsidRPr="00B32C34">
              <w:rPr>
                <w:sz w:val="20"/>
                <w:szCs w:val="20"/>
              </w:rPr>
              <w:t xml:space="preserve">usic </w:t>
            </w:r>
            <w:r>
              <w:rPr>
                <w:sz w:val="20"/>
                <w:szCs w:val="20"/>
              </w:rPr>
              <w:t>Education H</w:t>
            </w:r>
            <w:r w:rsidR="00076BE2" w:rsidRPr="00B32C34">
              <w:rPr>
                <w:sz w:val="20"/>
                <w:szCs w:val="20"/>
              </w:rPr>
              <w:t>ub and helps drive change</w:t>
            </w:r>
          </w:p>
          <w:p w:rsidR="00076BE2" w:rsidRPr="00B32C34" w:rsidRDefault="00184A07" w:rsidP="00076BE2">
            <w:pPr>
              <w:pStyle w:val="ListParagraph"/>
              <w:numPr>
                <w:ilvl w:val="0"/>
                <w:numId w:val="7"/>
              </w:numPr>
              <w:spacing w:line="276" w:lineRule="auto"/>
              <w:rPr>
                <w:sz w:val="20"/>
                <w:szCs w:val="20"/>
              </w:rPr>
            </w:pPr>
            <w:r>
              <w:rPr>
                <w:sz w:val="20"/>
                <w:szCs w:val="20"/>
              </w:rPr>
              <w:t xml:space="preserve">The </w:t>
            </w:r>
            <w:r w:rsidR="00076BE2" w:rsidRPr="00B32C34">
              <w:rPr>
                <w:sz w:val="20"/>
                <w:szCs w:val="20"/>
              </w:rPr>
              <w:t>School engages</w:t>
            </w:r>
            <w:r>
              <w:rPr>
                <w:sz w:val="20"/>
                <w:szCs w:val="20"/>
              </w:rPr>
              <w:t xml:space="preserve"> in</w:t>
            </w:r>
            <w:r w:rsidR="00076BE2" w:rsidRPr="00B32C34">
              <w:rPr>
                <w:sz w:val="20"/>
                <w:szCs w:val="20"/>
              </w:rPr>
              <w:t xml:space="preserve"> and/or leads CPD opportunities in/out of school and supports other schools</w:t>
            </w:r>
          </w:p>
          <w:p w:rsidR="00076BE2" w:rsidRPr="00B32C34" w:rsidRDefault="00184A07" w:rsidP="00076BE2">
            <w:pPr>
              <w:pStyle w:val="ListParagraph"/>
              <w:numPr>
                <w:ilvl w:val="0"/>
                <w:numId w:val="7"/>
              </w:numPr>
              <w:spacing w:line="276" w:lineRule="auto"/>
              <w:rPr>
                <w:sz w:val="20"/>
                <w:szCs w:val="20"/>
              </w:rPr>
            </w:pPr>
            <w:r>
              <w:rPr>
                <w:sz w:val="20"/>
                <w:szCs w:val="20"/>
              </w:rPr>
              <w:t>There are r</w:t>
            </w:r>
            <w:r w:rsidR="00076BE2" w:rsidRPr="00B32C34">
              <w:rPr>
                <w:sz w:val="20"/>
                <w:szCs w:val="20"/>
              </w:rPr>
              <w:t>egular performance opportunities in/out of school</w:t>
            </w:r>
          </w:p>
          <w:p w:rsidR="00076BE2" w:rsidRPr="00B32C34" w:rsidRDefault="00076BE2" w:rsidP="00076BE2">
            <w:pPr>
              <w:pStyle w:val="ListParagraph"/>
              <w:numPr>
                <w:ilvl w:val="0"/>
                <w:numId w:val="7"/>
              </w:numPr>
              <w:spacing w:line="276" w:lineRule="auto"/>
              <w:rPr>
                <w:sz w:val="20"/>
                <w:szCs w:val="20"/>
              </w:rPr>
            </w:pPr>
            <w:r w:rsidRPr="00B32C34">
              <w:rPr>
                <w:sz w:val="20"/>
                <w:szCs w:val="20"/>
              </w:rPr>
              <w:t xml:space="preserve">All additional external projects are linked </w:t>
            </w:r>
            <w:r w:rsidR="00184A07">
              <w:rPr>
                <w:sz w:val="20"/>
                <w:szCs w:val="20"/>
              </w:rPr>
              <w:t>across the school</w:t>
            </w:r>
          </w:p>
          <w:p w:rsidR="00076BE2" w:rsidRDefault="00076BE2" w:rsidP="00076BE2">
            <w:pPr>
              <w:pStyle w:val="ListParagraph"/>
              <w:numPr>
                <w:ilvl w:val="0"/>
                <w:numId w:val="7"/>
              </w:numPr>
              <w:spacing w:line="276" w:lineRule="auto"/>
              <w:rPr>
                <w:sz w:val="20"/>
                <w:szCs w:val="20"/>
              </w:rPr>
            </w:pPr>
            <w:r w:rsidRPr="00B32C34">
              <w:rPr>
                <w:sz w:val="20"/>
                <w:szCs w:val="20"/>
              </w:rPr>
              <w:t>All musical activities have clear outcomes with tangible evidence of their impact across the breadth of the EYFS curriculum</w:t>
            </w:r>
          </w:p>
          <w:p w:rsidR="00293FA2" w:rsidRDefault="00076BE2" w:rsidP="00184A07">
            <w:pPr>
              <w:pStyle w:val="ListParagraph"/>
              <w:numPr>
                <w:ilvl w:val="0"/>
                <w:numId w:val="7"/>
              </w:numPr>
              <w:spacing w:line="276" w:lineRule="auto"/>
              <w:rPr>
                <w:sz w:val="20"/>
                <w:szCs w:val="20"/>
              </w:rPr>
            </w:pPr>
            <w:r w:rsidRPr="00D65A55">
              <w:rPr>
                <w:sz w:val="20"/>
                <w:szCs w:val="20"/>
              </w:rPr>
              <w:t>Music making across the school is of a high quality</w:t>
            </w:r>
            <w:r w:rsidRPr="00D65A55">
              <w:rPr>
                <w:b/>
                <w:color w:val="FF0000"/>
                <w:sz w:val="20"/>
                <w:szCs w:val="20"/>
              </w:rPr>
              <w:t xml:space="preserve"> </w:t>
            </w:r>
            <w:r w:rsidRPr="00D65A55">
              <w:rPr>
                <w:sz w:val="20"/>
                <w:szCs w:val="20"/>
              </w:rPr>
              <w:t>with informal monitoring systems in place to suppor</w:t>
            </w:r>
            <w:r w:rsidR="00293FA2">
              <w:rPr>
                <w:sz w:val="20"/>
                <w:szCs w:val="20"/>
              </w:rPr>
              <w:t>t good practice</w:t>
            </w:r>
          </w:p>
          <w:p w:rsidR="00076BE2" w:rsidRPr="00D65A55" w:rsidRDefault="00293FA2" w:rsidP="00184A07">
            <w:pPr>
              <w:pStyle w:val="ListParagraph"/>
              <w:numPr>
                <w:ilvl w:val="0"/>
                <w:numId w:val="7"/>
              </w:numPr>
              <w:spacing w:line="276" w:lineRule="auto"/>
              <w:rPr>
                <w:sz w:val="20"/>
                <w:szCs w:val="20"/>
              </w:rPr>
            </w:pPr>
            <w:r>
              <w:rPr>
                <w:sz w:val="20"/>
                <w:szCs w:val="20"/>
              </w:rPr>
              <w:t>It is evident that music plays an important role in the life and ethos of the school</w:t>
            </w:r>
            <w:r w:rsidR="00076BE2" w:rsidRPr="00D65A55">
              <w:rPr>
                <w:sz w:val="20"/>
                <w:szCs w:val="20"/>
              </w:rPr>
              <w:br/>
            </w:r>
          </w:p>
        </w:tc>
      </w:tr>
      <w:tr w:rsidR="009F0D33" w:rsidTr="001C1CA3">
        <w:trPr>
          <w:cantSplit/>
          <w:trHeight w:val="935"/>
        </w:trPr>
        <w:tc>
          <w:tcPr>
            <w:tcW w:w="15662" w:type="dxa"/>
            <w:gridSpan w:val="3"/>
            <w:tcBorders>
              <w:bottom w:val="single" w:sz="4" w:space="0" w:color="auto"/>
            </w:tcBorders>
            <w:shd w:val="clear" w:color="auto" w:fill="auto"/>
            <w:vAlign w:val="center"/>
          </w:tcPr>
          <w:p w:rsidR="009F0D33" w:rsidRPr="009F0D33" w:rsidRDefault="009F0D33" w:rsidP="009F0D33">
            <w:pPr>
              <w:spacing w:line="276" w:lineRule="auto"/>
              <w:jc w:val="center"/>
              <w:rPr>
                <w:b/>
                <w:i/>
                <w:sz w:val="20"/>
              </w:rPr>
            </w:pPr>
            <w:r>
              <w:rPr>
                <w:b/>
                <w:i/>
                <w:sz w:val="20"/>
              </w:rPr>
              <w:t>All music provision should be p</w:t>
            </w:r>
            <w:r w:rsidRPr="009F0D33">
              <w:rPr>
                <w:b/>
                <w:i/>
                <w:sz w:val="20"/>
              </w:rPr>
              <w:t>rogressi</w:t>
            </w:r>
            <w:r>
              <w:rPr>
                <w:b/>
                <w:i/>
                <w:sz w:val="20"/>
              </w:rPr>
              <w:t xml:space="preserve">ve and sustainable with a clear focus on the development </w:t>
            </w:r>
            <w:r w:rsidRPr="009F0D33">
              <w:rPr>
                <w:b/>
                <w:i/>
                <w:sz w:val="20"/>
              </w:rPr>
              <w:t>of skills; knowledge; and understandin</w:t>
            </w:r>
            <w:r>
              <w:rPr>
                <w:b/>
                <w:i/>
                <w:sz w:val="20"/>
              </w:rPr>
              <w:t>g</w:t>
            </w:r>
            <w:r w:rsidR="00633CCF">
              <w:rPr>
                <w:b/>
                <w:i/>
                <w:noProof/>
                <w:sz w:val="20"/>
                <w:lang w:eastAsia="en-GB"/>
              </w:rPr>
              <w:pict>
                <v:shapetype id="_x0000_t32" coordsize="21600,21600" o:spt="32" o:oned="t" path="m,l21600,21600e" filled="f">
                  <v:path arrowok="t" fillok="f" o:connecttype="none"/>
                  <o:lock v:ext="edit" shapetype="t"/>
                </v:shapetype>
                <v:shape id="_x0000_s1032" type="#_x0000_t32" style="position:absolute;left:0;text-align:left;margin-left:11.95pt;margin-top:21.55pt;width:728.8pt;height:.7pt;flip:y;z-index:251683840;mso-position-horizontal-relative:text;mso-position-vertical-relative:text" o:connectortype="straight" strokecolor="#00209f [3204]" strokeweight="5pt">
                  <v:stroke endarrow="block"/>
                  <v:shadow color="#868686"/>
                </v:shape>
              </w:pict>
            </w:r>
          </w:p>
        </w:tc>
      </w:tr>
    </w:tbl>
    <w:p w:rsidR="00256A09" w:rsidRDefault="001C1CA3">
      <w:pPr>
        <w:rPr>
          <w:sz w:val="28"/>
          <w:szCs w:val="28"/>
        </w:rPr>
      </w:pPr>
      <w:r>
        <w:rPr>
          <w:noProof/>
          <w:sz w:val="28"/>
          <w:szCs w:val="28"/>
          <w:lang w:eastAsia="en-GB"/>
        </w:rPr>
        <w:drawing>
          <wp:anchor distT="0" distB="0" distL="114300" distR="114300" simplePos="0" relativeHeight="251702272" behindDoc="1" locked="0" layoutInCell="1" allowOverlap="1">
            <wp:simplePos x="0" y="0"/>
            <wp:positionH relativeFrom="column">
              <wp:posOffset>7950938</wp:posOffset>
            </wp:positionH>
            <wp:positionV relativeFrom="paragraph">
              <wp:posOffset>10632</wp:posOffset>
            </wp:positionV>
            <wp:extent cx="1926709" cy="659219"/>
            <wp:effectExtent l="19050" t="0" r="0" b="0"/>
            <wp:wrapNone/>
            <wp:docPr id="7"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8" cstate="print"/>
                    <a:stretch>
                      <a:fillRect/>
                    </a:stretch>
                  </pic:blipFill>
                  <pic:spPr bwMode="auto">
                    <a:xfrm>
                      <a:off x="0" y="0"/>
                      <a:ext cx="1926709" cy="659219"/>
                    </a:xfrm>
                    <a:prstGeom prst="rect">
                      <a:avLst/>
                    </a:prstGeom>
                    <a:noFill/>
                    <a:ln>
                      <a:noFill/>
                    </a:ln>
                  </pic:spPr>
                </pic:pic>
              </a:graphicData>
            </a:graphic>
          </wp:anchor>
        </w:drawing>
      </w:r>
      <w:r w:rsidR="00076BE2">
        <w:rPr>
          <w:sz w:val="28"/>
          <w:szCs w:val="28"/>
        </w:rPr>
        <w:t xml:space="preserve"> </w:t>
      </w:r>
    </w:p>
    <w:tbl>
      <w:tblPr>
        <w:tblpPr w:leftFromText="180" w:rightFromText="180" w:vertAnchor="text" w:horzAnchor="margin" w:tblpY="235"/>
        <w:tblW w:w="15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2"/>
        <w:gridCol w:w="5242"/>
        <w:gridCol w:w="5245"/>
      </w:tblGrid>
      <w:tr w:rsidR="00256A09" w:rsidTr="00256A09">
        <w:trPr>
          <w:trHeight w:val="712"/>
        </w:trPr>
        <w:tc>
          <w:tcPr>
            <w:tcW w:w="15729" w:type="dxa"/>
            <w:gridSpan w:val="3"/>
            <w:shd w:val="clear" w:color="auto" w:fill="auto"/>
            <w:vAlign w:val="center"/>
          </w:tcPr>
          <w:p w:rsidR="00256A09" w:rsidRPr="00204528" w:rsidRDefault="00256A09" w:rsidP="00256A09">
            <w:pPr>
              <w:ind w:left="113" w:right="113"/>
              <w:jc w:val="center"/>
              <w:rPr>
                <w:b/>
                <w:sz w:val="32"/>
                <w:szCs w:val="32"/>
              </w:rPr>
            </w:pPr>
            <w:r>
              <w:rPr>
                <w:b/>
                <w:sz w:val="32"/>
                <w:szCs w:val="32"/>
              </w:rPr>
              <w:lastRenderedPageBreak/>
              <w:t>P</w:t>
            </w:r>
            <w:r w:rsidRPr="00204528">
              <w:rPr>
                <w:b/>
                <w:sz w:val="32"/>
                <w:szCs w:val="32"/>
              </w:rPr>
              <w:t>rimary</w:t>
            </w:r>
            <w:r>
              <w:rPr>
                <w:b/>
                <w:noProof/>
                <w:sz w:val="28"/>
                <w:szCs w:val="28"/>
                <w:lang w:eastAsia="en-GB"/>
              </w:rPr>
              <w:t xml:space="preserve"> </w:t>
            </w:r>
            <w:r w:rsidRPr="00256A09">
              <w:rPr>
                <w:sz w:val="28"/>
                <w:szCs w:val="28"/>
              </w:rPr>
              <w:t xml:space="preserve"> </w:t>
            </w:r>
            <w:r w:rsidR="00590422">
              <w:rPr>
                <w:b/>
                <w:noProof/>
                <w:sz w:val="32"/>
                <w:szCs w:val="32"/>
                <w:lang w:eastAsia="en-GB"/>
              </w:rPr>
              <w:t xml:space="preserve"> </w:t>
            </w:r>
            <w:r w:rsidRPr="001808C3">
              <w:rPr>
                <w:b/>
                <w:noProof/>
                <w:sz w:val="32"/>
                <w:szCs w:val="32"/>
                <w:lang w:eastAsia="en-GB"/>
              </w:rPr>
              <w:drawing>
                <wp:anchor distT="0" distB="0" distL="114300" distR="114300" simplePos="0" relativeHeight="251705344" behindDoc="1" locked="0" layoutInCell="1" allowOverlap="1">
                  <wp:simplePos x="0" y="0"/>
                  <wp:positionH relativeFrom="column">
                    <wp:posOffset>7742068</wp:posOffset>
                  </wp:positionH>
                  <wp:positionV relativeFrom="paragraph">
                    <wp:posOffset>1003389</wp:posOffset>
                  </wp:positionV>
                  <wp:extent cx="1916075" cy="659218"/>
                  <wp:effectExtent l="19050" t="0" r="0" b="0"/>
                  <wp:wrapNone/>
                  <wp:docPr id="9"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8" cstate="print"/>
                          <a:stretch>
                            <a:fillRect/>
                          </a:stretch>
                        </pic:blipFill>
                        <pic:spPr bwMode="auto">
                          <a:xfrm>
                            <a:off x="0" y="0"/>
                            <a:ext cx="1913267" cy="655608"/>
                          </a:xfrm>
                          <a:prstGeom prst="rect">
                            <a:avLst/>
                          </a:prstGeom>
                          <a:noFill/>
                          <a:ln>
                            <a:noFill/>
                          </a:ln>
                        </pic:spPr>
                      </pic:pic>
                    </a:graphicData>
                  </a:graphic>
                </wp:anchor>
              </w:drawing>
            </w:r>
          </w:p>
        </w:tc>
      </w:tr>
      <w:tr w:rsidR="00256A09" w:rsidTr="00256A09">
        <w:trPr>
          <w:trHeight w:val="712"/>
        </w:trPr>
        <w:tc>
          <w:tcPr>
            <w:tcW w:w="5242" w:type="dxa"/>
            <w:shd w:val="clear" w:color="auto" w:fill="FFAB66" w:themeFill="accent6" w:themeFillTint="99"/>
          </w:tcPr>
          <w:p w:rsidR="00256A09" w:rsidRPr="00BF6B4E" w:rsidRDefault="00256A09" w:rsidP="00256A09">
            <w:pPr>
              <w:ind w:left="113" w:right="113"/>
              <w:jc w:val="center"/>
              <w:rPr>
                <w:b/>
                <w:sz w:val="28"/>
                <w:szCs w:val="28"/>
              </w:rPr>
            </w:pPr>
            <w:r w:rsidRPr="00BF6B4E">
              <w:rPr>
                <w:b/>
                <w:sz w:val="28"/>
                <w:szCs w:val="28"/>
              </w:rPr>
              <w:t>Bronze</w:t>
            </w:r>
          </w:p>
          <w:p w:rsidR="00256A09" w:rsidRPr="00D65A55" w:rsidRDefault="00256A09" w:rsidP="00256A09">
            <w:pPr>
              <w:jc w:val="center"/>
              <w:rPr>
                <w:b/>
                <w:sz w:val="22"/>
                <w:szCs w:val="22"/>
              </w:rPr>
            </w:pPr>
            <w:r w:rsidRPr="00D65A55">
              <w:rPr>
                <w:b/>
                <w:sz w:val="22"/>
                <w:szCs w:val="22"/>
              </w:rPr>
              <w:t>(standard expectation for all schools)</w:t>
            </w:r>
          </w:p>
        </w:tc>
        <w:tc>
          <w:tcPr>
            <w:tcW w:w="5242" w:type="dxa"/>
            <w:shd w:val="clear" w:color="auto" w:fill="D9D9D9" w:themeFill="background1" w:themeFillShade="D9"/>
          </w:tcPr>
          <w:p w:rsidR="00256A09" w:rsidRPr="00BF6B4E" w:rsidRDefault="00256A09" w:rsidP="00256A09">
            <w:pPr>
              <w:ind w:left="113" w:right="113"/>
              <w:jc w:val="center"/>
              <w:rPr>
                <w:b/>
                <w:sz w:val="28"/>
                <w:szCs w:val="28"/>
              </w:rPr>
            </w:pPr>
            <w:r w:rsidRPr="00BF6B4E">
              <w:rPr>
                <w:b/>
                <w:sz w:val="28"/>
                <w:szCs w:val="28"/>
              </w:rPr>
              <w:t>Silver</w:t>
            </w:r>
          </w:p>
          <w:p w:rsidR="00256A09" w:rsidRPr="00D65A55" w:rsidRDefault="00256A09" w:rsidP="00256A09">
            <w:pPr>
              <w:jc w:val="center"/>
              <w:rPr>
                <w:sz w:val="24"/>
                <w:szCs w:val="24"/>
              </w:rPr>
            </w:pPr>
            <w:r w:rsidRPr="00D65A55">
              <w:rPr>
                <w:b/>
                <w:sz w:val="24"/>
                <w:szCs w:val="24"/>
              </w:rPr>
              <w:t>(builds upon bronze)</w:t>
            </w:r>
          </w:p>
        </w:tc>
        <w:tc>
          <w:tcPr>
            <w:tcW w:w="5245" w:type="dxa"/>
            <w:shd w:val="clear" w:color="auto" w:fill="FFFF00"/>
          </w:tcPr>
          <w:p w:rsidR="00256A09" w:rsidRPr="00BF6B4E" w:rsidRDefault="00256A09" w:rsidP="00256A09">
            <w:pPr>
              <w:ind w:left="113" w:right="113"/>
              <w:jc w:val="center"/>
              <w:rPr>
                <w:b/>
                <w:sz w:val="28"/>
                <w:szCs w:val="28"/>
              </w:rPr>
            </w:pPr>
            <w:r w:rsidRPr="00BF6B4E">
              <w:rPr>
                <w:b/>
                <w:sz w:val="28"/>
                <w:szCs w:val="28"/>
              </w:rPr>
              <w:t>Gold</w:t>
            </w:r>
          </w:p>
          <w:p w:rsidR="00256A09" w:rsidRPr="00D65A55" w:rsidRDefault="00256A09" w:rsidP="00256A09">
            <w:pPr>
              <w:jc w:val="center"/>
              <w:rPr>
                <w:sz w:val="24"/>
                <w:szCs w:val="24"/>
              </w:rPr>
            </w:pPr>
            <w:r w:rsidRPr="00D65A55">
              <w:rPr>
                <w:b/>
                <w:sz w:val="24"/>
                <w:szCs w:val="24"/>
              </w:rPr>
              <w:t>(builds upon bronze and silver)</w:t>
            </w:r>
          </w:p>
        </w:tc>
      </w:tr>
      <w:tr w:rsidR="00256A09" w:rsidTr="00256A09">
        <w:trPr>
          <w:cantSplit/>
          <w:trHeight w:val="5920"/>
        </w:trPr>
        <w:tc>
          <w:tcPr>
            <w:tcW w:w="5242" w:type="dxa"/>
            <w:shd w:val="clear" w:color="auto" w:fill="FFAB66" w:themeFill="accent6" w:themeFillTint="99"/>
          </w:tcPr>
          <w:p w:rsidR="00256A09" w:rsidRDefault="00256A09" w:rsidP="00256A09">
            <w:pPr>
              <w:pStyle w:val="ListParagraph"/>
              <w:spacing w:line="276" w:lineRule="auto"/>
              <w:ind w:left="360"/>
              <w:rPr>
                <w:b/>
                <w:color w:val="FF0000"/>
                <w:sz w:val="20"/>
                <w:szCs w:val="20"/>
              </w:rPr>
            </w:pPr>
          </w:p>
          <w:p w:rsidR="00256A09" w:rsidRPr="004C6FED" w:rsidRDefault="00256A09" w:rsidP="00256A09">
            <w:pPr>
              <w:pStyle w:val="ListParagraph"/>
              <w:spacing w:line="276" w:lineRule="auto"/>
              <w:ind w:left="360"/>
              <w:rPr>
                <w:b/>
                <w:color w:val="FF0000"/>
                <w:sz w:val="20"/>
                <w:szCs w:val="20"/>
              </w:rPr>
            </w:pPr>
          </w:p>
          <w:p w:rsidR="00256A09" w:rsidRPr="00B32C34" w:rsidRDefault="00256A09" w:rsidP="00256A09">
            <w:pPr>
              <w:pStyle w:val="ListParagraph"/>
              <w:numPr>
                <w:ilvl w:val="0"/>
                <w:numId w:val="5"/>
              </w:numPr>
              <w:spacing w:line="276" w:lineRule="auto"/>
              <w:rPr>
                <w:sz w:val="20"/>
                <w:szCs w:val="20"/>
              </w:rPr>
            </w:pPr>
            <w:r>
              <w:rPr>
                <w:sz w:val="20"/>
                <w:szCs w:val="20"/>
              </w:rPr>
              <w:t>There is a</w:t>
            </w:r>
            <w:r w:rsidRPr="00B32C34">
              <w:rPr>
                <w:sz w:val="20"/>
                <w:szCs w:val="20"/>
              </w:rPr>
              <w:t xml:space="preserve">n assigned </w:t>
            </w:r>
            <w:r>
              <w:rPr>
                <w:sz w:val="20"/>
                <w:szCs w:val="20"/>
              </w:rPr>
              <w:t>lead person who is responsible for music</w:t>
            </w:r>
          </w:p>
          <w:p w:rsidR="00256A09" w:rsidRDefault="00256A09" w:rsidP="00256A09">
            <w:pPr>
              <w:pStyle w:val="ListParagraph"/>
              <w:numPr>
                <w:ilvl w:val="0"/>
                <w:numId w:val="5"/>
              </w:numPr>
              <w:spacing w:line="276" w:lineRule="auto"/>
              <w:rPr>
                <w:sz w:val="20"/>
                <w:szCs w:val="20"/>
              </w:rPr>
            </w:pPr>
            <w:r>
              <w:rPr>
                <w:sz w:val="20"/>
                <w:szCs w:val="20"/>
              </w:rPr>
              <w:t xml:space="preserve">There is a </w:t>
            </w:r>
            <w:r w:rsidRPr="002E3AB3">
              <w:rPr>
                <w:sz w:val="20"/>
                <w:szCs w:val="20"/>
              </w:rPr>
              <w:t xml:space="preserve">school music policy that is inclusive of all children </w:t>
            </w:r>
          </w:p>
          <w:p w:rsidR="00256A09" w:rsidRDefault="00256A09" w:rsidP="00256A09">
            <w:pPr>
              <w:pStyle w:val="ListParagraph"/>
              <w:numPr>
                <w:ilvl w:val="0"/>
                <w:numId w:val="5"/>
              </w:numPr>
              <w:spacing w:line="276" w:lineRule="auto"/>
              <w:rPr>
                <w:sz w:val="20"/>
                <w:szCs w:val="20"/>
              </w:rPr>
            </w:pPr>
            <w:r>
              <w:rPr>
                <w:sz w:val="20"/>
                <w:szCs w:val="20"/>
              </w:rPr>
              <w:t xml:space="preserve">Appropriate measures are taken to ensure that all music activities are accessible to all children </w:t>
            </w:r>
          </w:p>
          <w:p w:rsidR="00256A09" w:rsidRPr="00B32C34" w:rsidRDefault="00256A09" w:rsidP="00256A09">
            <w:pPr>
              <w:pStyle w:val="ListParagraph"/>
              <w:numPr>
                <w:ilvl w:val="0"/>
                <w:numId w:val="5"/>
              </w:numPr>
              <w:spacing w:line="276" w:lineRule="auto"/>
              <w:rPr>
                <w:sz w:val="20"/>
                <w:szCs w:val="20"/>
              </w:rPr>
            </w:pPr>
            <w:r w:rsidRPr="0028780C">
              <w:rPr>
                <w:sz w:val="20"/>
                <w:szCs w:val="20"/>
              </w:rPr>
              <w:t>The</w:t>
            </w:r>
            <w:r>
              <w:rPr>
                <w:b/>
                <w:sz w:val="20"/>
                <w:szCs w:val="20"/>
              </w:rPr>
              <w:t xml:space="preserve"> </w:t>
            </w:r>
            <w:r w:rsidRPr="00B32C34">
              <w:rPr>
                <w:b/>
                <w:sz w:val="20"/>
                <w:szCs w:val="20"/>
              </w:rPr>
              <w:t>National Curriculum</w:t>
            </w:r>
            <w:r w:rsidRPr="00B32C34">
              <w:rPr>
                <w:sz w:val="20"/>
                <w:szCs w:val="20"/>
              </w:rPr>
              <w:t xml:space="preserve"> </w:t>
            </w:r>
            <w:r>
              <w:rPr>
                <w:sz w:val="20"/>
                <w:szCs w:val="20"/>
              </w:rPr>
              <w:t xml:space="preserve">(or other suitable curriculum) for </w:t>
            </w:r>
            <w:r w:rsidRPr="00B32C34">
              <w:rPr>
                <w:sz w:val="20"/>
                <w:szCs w:val="20"/>
              </w:rPr>
              <w:t>music is taught every week* at KS1 (min</w:t>
            </w:r>
            <w:r>
              <w:rPr>
                <w:sz w:val="20"/>
                <w:szCs w:val="20"/>
              </w:rPr>
              <w:t>.</w:t>
            </w:r>
            <w:r w:rsidRPr="00B32C34">
              <w:rPr>
                <w:sz w:val="20"/>
                <w:szCs w:val="20"/>
              </w:rPr>
              <w:t xml:space="preserve"> 30mins) and KS2 (min</w:t>
            </w:r>
            <w:r>
              <w:rPr>
                <w:sz w:val="20"/>
                <w:szCs w:val="20"/>
              </w:rPr>
              <w:t>.</w:t>
            </w:r>
            <w:r w:rsidRPr="00B32C34">
              <w:rPr>
                <w:sz w:val="20"/>
                <w:szCs w:val="20"/>
              </w:rPr>
              <w:t xml:space="preserve"> 45mins) using appropriate Scheme</w:t>
            </w:r>
            <w:r>
              <w:rPr>
                <w:sz w:val="20"/>
                <w:szCs w:val="20"/>
              </w:rPr>
              <w:t>s</w:t>
            </w:r>
            <w:r w:rsidRPr="00B32C34">
              <w:rPr>
                <w:sz w:val="20"/>
                <w:szCs w:val="20"/>
              </w:rPr>
              <w:t xml:space="preserve"> of Work</w:t>
            </w:r>
            <w:r>
              <w:rPr>
                <w:sz w:val="20"/>
                <w:szCs w:val="20"/>
              </w:rPr>
              <w:br/>
            </w:r>
            <w:r w:rsidRPr="00B32C34">
              <w:rPr>
                <w:i/>
                <w:sz w:val="20"/>
              </w:rPr>
              <w:t>*or evidence of sustained musical experiences each week.</w:t>
            </w:r>
          </w:p>
          <w:p w:rsidR="00256A09" w:rsidRDefault="00256A09" w:rsidP="00256A09">
            <w:pPr>
              <w:pStyle w:val="ListParagraph"/>
              <w:numPr>
                <w:ilvl w:val="0"/>
                <w:numId w:val="5"/>
              </w:numPr>
              <w:spacing w:line="276" w:lineRule="auto"/>
              <w:rPr>
                <w:sz w:val="20"/>
                <w:szCs w:val="20"/>
              </w:rPr>
            </w:pPr>
            <w:r>
              <w:rPr>
                <w:sz w:val="20"/>
                <w:szCs w:val="20"/>
              </w:rPr>
              <w:t>Music activities are assessed</w:t>
            </w:r>
          </w:p>
          <w:p w:rsidR="00256A09" w:rsidRPr="00B32C34" w:rsidRDefault="00256A09" w:rsidP="00256A09">
            <w:pPr>
              <w:pStyle w:val="ListParagraph"/>
              <w:numPr>
                <w:ilvl w:val="0"/>
                <w:numId w:val="5"/>
              </w:numPr>
              <w:spacing w:line="276" w:lineRule="auto"/>
              <w:rPr>
                <w:sz w:val="20"/>
                <w:szCs w:val="20"/>
              </w:rPr>
            </w:pPr>
            <w:r>
              <w:rPr>
                <w:sz w:val="20"/>
                <w:szCs w:val="20"/>
              </w:rPr>
              <w:t xml:space="preserve">There is at </w:t>
            </w:r>
            <w:r w:rsidRPr="00B32C34">
              <w:rPr>
                <w:sz w:val="20"/>
                <w:szCs w:val="20"/>
              </w:rPr>
              <w:t>least one whole school, key stage or phase weekly singing assembly, (or elements of singing within an assembly)</w:t>
            </w:r>
            <w:r>
              <w:rPr>
                <w:sz w:val="20"/>
                <w:szCs w:val="20"/>
              </w:rPr>
              <w:t xml:space="preserve"> which all children can access and engage with</w:t>
            </w:r>
          </w:p>
          <w:p w:rsidR="00256A09" w:rsidRDefault="00256A09" w:rsidP="00256A09">
            <w:pPr>
              <w:pStyle w:val="ListParagraph"/>
              <w:numPr>
                <w:ilvl w:val="0"/>
                <w:numId w:val="5"/>
              </w:numPr>
              <w:spacing w:line="276" w:lineRule="auto"/>
              <w:rPr>
                <w:sz w:val="20"/>
                <w:szCs w:val="20"/>
              </w:rPr>
            </w:pPr>
            <w:r w:rsidRPr="00B32C34">
              <w:rPr>
                <w:sz w:val="20"/>
                <w:szCs w:val="20"/>
              </w:rPr>
              <w:t>Some additional external projects may take place</w:t>
            </w:r>
          </w:p>
          <w:p w:rsidR="00256A09" w:rsidRPr="002E3AB3" w:rsidRDefault="00256A09" w:rsidP="00256A09">
            <w:pPr>
              <w:pStyle w:val="ListParagraph"/>
              <w:spacing w:line="276" w:lineRule="auto"/>
              <w:ind w:left="360"/>
              <w:rPr>
                <w:sz w:val="20"/>
                <w:szCs w:val="20"/>
              </w:rPr>
            </w:pPr>
          </w:p>
          <w:p w:rsidR="00256A09" w:rsidRPr="00B32EF4" w:rsidRDefault="00256A09" w:rsidP="00256A09">
            <w:pPr>
              <w:spacing w:line="276" w:lineRule="auto"/>
              <w:rPr>
                <w:b/>
                <w:sz w:val="20"/>
              </w:rPr>
            </w:pPr>
          </w:p>
        </w:tc>
        <w:tc>
          <w:tcPr>
            <w:tcW w:w="5242" w:type="dxa"/>
            <w:shd w:val="clear" w:color="auto" w:fill="D9D9D9" w:themeFill="background1" w:themeFillShade="D9"/>
          </w:tcPr>
          <w:p w:rsidR="00256A09" w:rsidRPr="00B32C34" w:rsidRDefault="00256A09" w:rsidP="00256A09">
            <w:pPr>
              <w:spacing w:line="276" w:lineRule="auto"/>
              <w:rPr>
                <w:sz w:val="20"/>
              </w:rPr>
            </w:pPr>
            <w:r w:rsidRPr="00B32C34">
              <w:rPr>
                <w:sz w:val="20"/>
              </w:rPr>
              <w:t>In addition:</w:t>
            </w:r>
          </w:p>
          <w:p w:rsidR="00256A09" w:rsidRPr="00B32C34" w:rsidRDefault="00256A09" w:rsidP="00256A09">
            <w:pPr>
              <w:spacing w:line="276" w:lineRule="auto"/>
              <w:rPr>
                <w:sz w:val="20"/>
              </w:rPr>
            </w:pPr>
          </w:p>
          <w:p w:rsidR="00256A09" w:rsidRPr="00B32C34" w:rsidRDefault="00256A09" w:rsidP="00256A09">
            <w:pPr>
              <w:pStyle w:val="ListParagraph"/>
              <w:numPr>
                <w:ilvl w:val="0"/>
                <w:numId w:val="2"/>
              </w:numPr>
              <w:spacing w:line="276" w:lineRule="auto"/>
              <w:rPr>
                <w:sz w:val="20"/>
                <w:szCs w:val="20"/>
              </w:rPr>
            </w:pPr>
            <w:r>
              <w:rPr>
                <w:sz w:val="20"/>
                <w:szCs w:val="20"/>
              </w:rPr>
              <w:t>There is a</w:t>
            </w:r>
            <w:r w:rsidRPr="00B32C34">
              <w:rPr>
                <w:sz w:val="20"/>
                <w:szCs w:val="20"/>
              </w:rPr>
              <w:t xml:space="preserve">n assigned </w:t>
            </w:r>
            <w:r>
              <w:rPr>
                <w:sz w:val="20"/>
                <w:szCs w:val="20"/>
              </w:rPr>
              <w:t>music lead person</w:t>
            </w:r>
            <w:r w:rsidRPr="00B32C34">
              <w:rPr>
                <w:sz w:val="20"/>
                <w:szCs w:val="20"/>
              </w:rPr>
              <w:t xml:space="preserve"> who </w:t>
            </w:r>
            <w:r>
              <w:rPr>
                <w:sz w:val="20"/>
                <w:szCs w:val="20"/>
              </w:rPr>
              <w:t>actively engages with the local Music Education H</w:t>
            </w:r>
            <w:r w:rsidRPr="00B32C34">
              <w:rPr>
                <w:sz w:val="20"/>
                <w:szCs w:val="20"/>
              </w:rPr>
              <w:t xml:space="preserve">ub </w:t>
            </w:r>
          </w:p>
          <w:p w:rsidR="00256A09" w:rsidRDefault="00256A09" w:rsidP="00256A09">
            <w:pPr>
              <w:pStyle w:val="ListParagraph"/>
              <w:numPr>
                <w:ilvl w:val="0"/>
                <w:numId w:val="2"/>
              </w:numPr>
              <w:spacing w:line="276" w:lineRule="auto"/>
              <w:rPr>
                <w:sz w:val="20"/>
                <w:szCs w:val="20"/>
              </w:rPr>
            </w:pPr>
            <w:r>
              <w:rPr>
                <w:sz w:val="20"/>
                <w:szCs w:val="20"/>
              </w:rPr>
              <w:t>Every child is sustained in meaningful musical activities</w:t>
            </w:r>
          </w:p>
          <w:p w:rsidR="00256A09" w:rsidRPr="00B32C34" w:rsidRDefault="00256A09" w:rsidP="00256A09">
            <w:pPr>
              <w:pStyle w:val="ListParagraph"/>
              <w:numPr>
                <w:ilvl w:val="0"/>
                <w:numId w:val="2"/>
              </w:numPr>
              <w:spacing w:line="276" w:lineRule="auto"/>
              <w:rPr>
                <w:sz w:val="20"/>
                <w:szCs w:val="20"/>
              </w:rPr>
            </w:pPr>
            <w:r>
              <w:rPr>
                <w:sz w:val="20"/>
                <w:szCs w:val="20"/>
              </w:rPr>
              <w:t>There is a</w:t>
            </w:r>
            <w:r w:rsidRPr="00B32C34">
              <w:rPr>
                <w:sz w:val="20"/>
                <w:szCs w:val="20"/>
              </w:rPr>
              <w:t xml:space="preserve"> regular weekly choir and/or ensemble(s)</w:t>
            </w:r>
            <w:r>
              <w:rPr>
                <w:sz w:val="20"/>
                <w:szCs w:val="20"/>
              </w:rPr>
              <w:t xml:space="preserve">; or an accessible extra-curricular music opportunity </w:t>
            </w:r>
          </w:p>
          <w:p w:rsidR="00256A09" w:rsidRPr="00B32C34" w:rsidRDefault="00256A09" w:rsidP="00256A09">
            <w:pPr>
              <w:pStyle w:val="ListParagraph"/>
              <w:numPr>
                <w:ilvl w:val="0"/>
                <w:numId w:val="2"/>
              </w:numPr>
              <w:spacing w:line="276" w:lineRule="auto"/>
              <w:rPr>
                <w:sz w:val="20"/>
                <w:szCs w:val="20"/>
              </w:rPr>
            </w:pPr>
            <w:r>
              <w:rPr>
                <w:sz w:val="20"/>
                <w:szCs w:val="20"/>
              </w:rPr>
              <w:t>There are r</w:t>
            </w:r>
            <w:r w:rsidRPr="00B32C34">
              <w:rPr>
                <w:sz w:val="20"/>
                <w:szCs w:val="20"/>
              </w:rPr>
              <w:t xml:space="preserve">egular weekly instrumental lessons open to all pupils either as </w:t>
            </w:r>
            <w:r>
              <w:rPr>
                <w:sz w:val="20"/>
                <w:szCs w:val="20"/>
              </w:rPr>
              <w:t xml:space="preserve">a </w:t>
            </w:r>
            <w:r w:rsidRPr="00B32C34">
              <w:rPr>
                <w:sz w:val="20"/>
                <w:szCs w:val="20"/>
              </w:rPr>
              <w:t>whole class or in small groups</w:t>
            </w:r>
          </w:p>
          <w:p w:rsidR="00256A09" w:rsidRPr="00B32C34" w:rsidRDefault="00256A09" w:rsidP="00256A09">
            <w:pPr>
              <w:pStyle w:val="ListParagraph"/>
              <w:numPr>
                <w:ilvl w:val="0"/>
                <w:numId w:val="2"/>
              </w:numPr>
              <w:spacing w:line="276" w:lineRule="auto"/>
              <w:rPr>
                <w:sz w:val="20"/>
                <w:szCs w:val="20"/>
              </w:rPr>
            </w:pPr>
            <w:r>
              <w:rPr>
                <w:sz w:val="20"/>
                <w:szCs w:val="20"/>
              </w:rPr>
              <w:t xml:space="preserve">The </w:t>
            </w:r>
            <w:r w:rsidRPr="00B32C34">
              <w:rPr>
                <w:sz w:val="20"/>
                <w:szCs w:val="20"/>
              </w:rPr>
              <w:t xml:space="preserve">School engages with </w:t>
            </w:r>
            <w:r>
              <w:rPr>
                <w:sz w:val="20"/>
                <w:szCs w:val="20"/>
              </w:rPr>
              <w:t xml:space="preserve">the Music </w:t>
            </w:r>
            <w:r w:rsidRPr="00B32C34">
              <w:rPr>
                <w:sz w:val="20"/>
                <w:szCs w:val="20"/>
              </w:rPr>
              <w:t>Hub and School CPD opportunities</w:t>
            </w:r>
            <w:r>
              <w:rPr>
                <w:sz w:val="20"/>
                <w:szCs w:val="20"/>
              </w:rPr>
              <w:t xml:space="preserve"> </w:t>
            </w:r>
          </w:p>
          <w:p w:rsidR="00256A09" w:rsidRPr="00B32C34" w:rsidRDefault="00256A09" w:rsidP="00256A09">
            <w:pPr>
              <w:pStyle w:val="ListParagraph"/>
              <w:numPr>
                <w:ilvl w:val="0"/>
                <w:numId w:val="2"/>
              </w:numPr>
              <w:spacing w:line="276" w:lineRule="auto"/>
              <w:rPr>
                <w:sz w:val="20"/>
                <w:szCs w:val="20"/>
              </w:rPr>
            </w:pPr>
            <w:r>
              <w:rPr>
                <w:sz w:val="20"/>
                <w:szCs w:val="20"/>
              </w:rPr>
              <w:t>There are p</w:t>
            </w:r>
            <w:r w:rsidRPr="00B32C34">
              <w:rPr>
                <w:sz w:val="20"/>
                <w:szCs w:val="20"/>
              </w:rPr>
              <w:t>erformance opportunities in/out of school</w:t>
            </w:r>
          </w:p>
          <w:p w:rsidR="00256A09" w:rsidRDefault="00256A09" w:rsidP="00256A09">
            <w:pPr>
              <w:pStyle w:val="ListParagraph"/>
              <w:numPr>
                <w:ilvl w:val="0"/>
                <w:numId w:val="2"/>
              </w:numPr>
              <w:spacing w:line="276" w:lineRule="auto"/>
              <w:rPr>
                <w:sz w:val="20"/>
                <w:szCs w:val="20"/>
              </w:rPr>
            </w:pPr>
            <w:r>
              <w:rPr>
                <w:sz w:val="20"/>
                <w:szCs w:val="20"/>
              </w:rPr>
              <w:t>There are e</w:t>
            </w:r>
            <w:r w:rsidRPr="00B32C34">
              <w:rPr>
                <w:sz w:val="20"/>
                <w:szCs w:val="20"/>
              </w:rPr>
              <w:t>xternal projects which will help support National Curriculum music and the arts</w:t>
            </w:r>
          </w:p>
          <w:p w:rsidR="00256A09" w:rsidRPr="00076BE2" w:rsidRDefault="00256A09" w:rsidP="00256A09">
            <w:pPr>
              <w:pStyle w:val="ListParagraph"/>
              <w:numPr>
                <w:ilvl w:val="0"/>
                <w:numId w:val="2"/>
              </w:numPr>
              <w:spacing w:line="276" w:lineRule="auto"/>
              <w:rPr>
                <w:sz w:val="20"/>
                <w:szCs w:val="20"/>
              </w:rPr>
            </w:pPr>
            <w:r w:rsidRPr="00076BE2">
              <w:rPr>
                <w:sz w:val="20"/>
                <w:szCs w:val="20"/>
              </w:rPr>
              <w:t>There is an assigned Governor with responsibility for Music</w:t>
            </w:r>
            <w:r>
              <w:rPr>
                <w:sz w:val="20"/>
                <w:szCs w:val="20"/>
              </w:rPr>
              <w:t xml:space="preserve"> (Arts)</w:t>
            </w:r>
          </w:p>
        </w:tc>
        <w:tc>
          <w:tcPr>
            <w:tcW w:w="5245" w:type="dxa"/>
            <w:shd w:val="clear" w:color="auto" w:fill="FFFF00"/>
          </w:tcPr>
          <w:p w:rsidR="00256A09" w:rsidRDefault="00256A09" w:rsidP="00256A09">
            <w:pPr>
              <w:spacing w:line="276" w:lineRule="auto"/>
              <w:rPr>
                <w:sz w:val="20"/>
              </w:rPr>
            </w:pPr>
            <w:r w:rsidRPr="00B32C34">
              <w:rPr>
                <w:sz w:val="20"/>
              </w:rPr>
              <w:t>In addition:</w:t>
            </w:r>
          </w:p>
          <w:p w:rsidR="00256A09" w:rsidRPr="00B32C34" w:rsidRDefault="00256A09" w:rsidP="00256A09">
            <w:pPr>
              <w:spacing w:line="276" w:lineRule="auto"/>
              <w:rPr>
                <w:sz w:val="20"/>
              </w:rPr>
            </w:pPr>
          </w:p>
          <w:p w:rsidR="00256A09" w:rsidRPr="00B32C34" w:rsidRDefault="00256A09" w:rsidP="00256A09">
            <w:pPr>
              <w:pStyle w:val="ListParagraph"/>
              <w:numPr>
                <w:ilvl w:val="0"/>
                <w:numId w:val="8"/>
              </w:numPr>
              <w:spacing w:line="276" w:lineRule="auto"/>
              <w:rPr>
                <w:sz w:val="20"/>
                <w:szCs w:val="20"/>
              </w:rPr>
            </w:pPr>
            <w:r w:rsidRPr="00B32C34">
              <w:rPr>
                <w:sz w:val="20"/>
                <w:szCs w:val="20"/>
              </w:rPr>
              <w:t xml:space="preserve">Music is embedded in the whole school </w:t>
            </w:r>
            <w:r>
              <w:rPr>
                <w:sz w:val="20"/>
                <w:szCs w:val="20"/>
              </w:rPr>
              <w:br/>
            </w:r>
            <w:r w:rsidRPr="00B32C34">
              <w:rPr>
                <w:sz w:val="20"/>
                <w:szCs w:val="20"/>
              </w:rPr>
              <w:t>(e.g. music can be offered in the morning</w:t>
            </w:r>
            <w:r>
              <w:rPr>
                <w:sz w:val="20"/>
                <w:szCs w:val="20"/>
              </w:rPr>
              <w:t>,</w:t>
            </w:r>
            <w:r w:rsidRPr="00B32C34">
              <w:rPr>
                <w:sz w:val="20"/>
                <w:szCs w:val="20"/>
              </w:rPr>
              <w:t xml:space="preserve"> not just the afternoon) </w:t>
            </w:r>
          </w:p>
          <w:p w:rsidR="00256A09" w:rsidRPr="00293FA2" w:rsidRDefault="00256A09" w:rsidP="00256A09">
            <w:pPr>
              <w:pStyle w:val="ListParagraph"/>
              <w:numPr>
                <w:ilvl w:val="0"/>
                <w:numId w:val="8"/>
              </w:numPr>
              <w:spacing w:line="276" w:lineRule="auto"/>
              <w:rPr>
                <w:sz w:val="20"/>
                <w:szCs w:val="20"/>
              </w:rPr>
            </w:pPr>
            <w:r>
              <w:rPr>
                <w:sz w:val="20"/>
                <w:szCs w:val="20"/>
              </w:rPr>
              <w:t xml:space="preserve">The </w:t>
            </w:r>
            <w:r w:rsidRPr="00B32C34">
              <w:rPr>
                <w:sz w:val="20"/>
                <w:szCs w:val="20"/>
              </w:rPr>
              <w:t>School is ac</w:t>
            </w:r>
            <w:r>
              <w:rPr>
                <w:sz w:val="20"/>
                <w:szCs w:val="20"/>
              </w:rPr>
              <w:t>tively involved with the local M</w:t>
            </w:r>
            <w:r w:rsidRPr="00B32C34">
              <w:rPr>
                <w:sz w:val="20"/>
                <w:szCs w:val="20"/>
              </w:rPr>
              <w:t xml:space="preserve">usic </w:t>
            </w:r>
            <w:r>
              <w:rPr>
                <w:sz w:val="20"/>
                <w:szCs w:val="20"/>
              </w:rPr>
              <w:t>Education H</w:t>
            </w:r>
            <w:r w:rsidRPr="00293FA2">
              <w:rPr>
                <w:sz w:val="20"/>
                <w:szCs w:val="20"/>
              </w:rPr>
              <w:t>ub and helps drive change</w:t>
            </w:r>
          </w:p>
          <w:p w:rsidR="00256A09" w:rsidRPr="00B32C34" w:rsidRDefault="00256A09" w:rsidP="00256A09">
            <w:pPr>
              <w:pStyle w:val="ListParagraph"/>
              <w:numPr>
                <w:ilvl w:val="0"/>
                <w:numId w:val="8"/>
              </w:numPr>
              <w:spacing w:line="276" w:lineRule="auto"/>
              <w:rPr>
                <w:sz w:val="20"/>
                <w:szCs w:val="20"/>
              </w:rPr>
            </w:pPr>
            <w:r>
              <w:rPr>
                <w:sz w:val="20"/>
                <w:szCs w:val="20"/>
              </w:rPr>
              <w:t>The s</w:t>
            </w:r>
            <w:r w:rsidRPr="00B32C34">
              <w:rPr>
                <w:sz w:val="20"/>
                <w:szCs w:val="20"/>
              </w:rPr>
              <w:t>chool engages and/or leads CPD opportunities in/out of school and supports other schools</w:t>
            </w:r>
          </w:p>
          <w:p w:rsidR="00256A09" w:rsidRPr="00B32C34" w:rsidRDefault="00256A09" w:rsidP="00256A09">
            <w:pPr>
              <w:pStyle w:val="ListParagraph"/>
              <w:numPr>
                <w:ilvl w:val="0"/>
                <w:numId w:val="8"/>
              </w:numPr>
              <w:spacing w:line="276" w:lineRule="auto"/>
              <w:rPr>
                <w:sz w:val="20"/>
                <w:szCs w:val="20"/>
              </w:rPr>
            </w:pPr>
            <w:r>
              <w:rPr>
                <w:sz w:val="20"/>
                <w:szCs w:val="20"/>
              </w:rPr>
              <w:t>There are r</w:t>
            </w:r>
            <w:r w:rsidRPr="00B32C34">
              <w:rPr>
                <w:sz w:val="20"/>
                <w:szCs w:val="20"/>
              </w:rPr>
              <w:t>egular performance opportunities in/out of school</w:t>
            </w:r>
          </w:p>
          <w:p w:rsidR="00256A09" w:rsidRPr="00B32C34" w:rsidRDefault="00256A09" w:rsidP="00256A09">
            <w:pPr>
              <w:pStyle w:val="ListParagraph"/>
              <w:numPr>
                <w:ilvl w:val="0"/>
                <w:numId w:val="8"/>
              </w:numPr>
              <w:spacing w:line="276" w:lineRule="auto"/>
              <w:rPr>
                <w:sz w:val="20"/>
                <w:szCs w:val="20"/>
              </w:rPr>
            </w:pPr>
            <w:r w:rsidRPr="00B32C34">
              <w:rPr>
                <w:sz w:val="20"/>
                <w:szCs w:val="20"/>
              </w:rPr>
              <w:t xml:space="preserve">All additional external projects are linked to the curriculum and </w:t>
            </w:r>
            <w:r>
              <w:rPr>
                <w:sz w:val="20"/>
                <w:szCs w:val="20"/>
              </w:rPr>
              <w:t>provision map</w:t>
            </w:r>
          </w:p>
          <w:p w:rsidR="00256A09" w:rsidRPr="00B32C34" w:rsidRDefault="00256A09" w:rsidP="00256A09">
            <w:pPr>
              <w:pStyle w:val="ListParagraph"/>
              <w:numPr>
                <w:ilvl w:val="0"/>
                <w:numId w:val="8"/>
              </w:numPr>
              <w:spacing w:line="276" w:lineRule="auto"/>
              <w:rPr>
                <w:sz w:val="20"/>
                <w:szCs w:val="20"/>
              </w:rPr>
            </w:pPr>
            <w:r w:rsidRPr="00B32C34">
              <w:rPr>
                <w:sz w:val="20"/>
                <w:szCs w:val="20"/>
              </w:rPr>
              <w:t xml:space="preserve">All musical activities have clear outcomes with tangible evidence of their impact </w:t>
            </w:r>
          </w:p>
          <w:p w:rsidR="00256A09" w:rsidRDefault="00256A09" w:rsidP="00256A09">
            <w:pPr>
              <w:pStyle w:val="ListParagraph"/>
              <w:numPr>
                <w:ilvl w:val="0"/>
                <w:numId w:val="8"/>
              </w:numPr>
              <w:spacing w:line="276" w:lineRule="auto"/>
              <w:rPr>
                <w:sz w:val="20"/>
                <w:szCs w:val="20"/>
              </w:rPr>
            </w:pPr>
            <w:r w:rsidRPr="00E62D89">
              <w:rPr>
                <w:sz w:val="20"/>
                <w:szCs w:val="20"/>
              </w:rPr>
              <w:t>Music making across the school is of a high quality with formal</w:t>
            </w:r>
            <w:r w:rsidRPr="00E62D89">
              <w:rPr>
                <w:sz w:val="20"/>
                <w:szCs w:val="20"/>
                <w:u w:val="single"/>
              </w:rPr>
              <w:t xml:space="preserve"> </w:t>
            </w:r>
            <w:r w:rsidRPr="00E62D89">
              <w:rPr>
                <w:sz w:val="20"/>
                <w:szCs w:val="20"/>
              </w:rPr>
              <w:t>monitoring systems in place to support good practice.</w:t>
            </w:r>
          </w:p>
          <w:p w:rsidR="00256A09" w:rsidRDefault="00256A09" w:rsidP="00256A09">
            <w:pPr>
              <w:pStyle w:val="ListParagraph"/>
              <w:numPr>
                <w:ilvl w:val="0"/>
                <w:numId w:val="8"/>
              </w:numPr>
              <w:spacing w:line="276" w:lineRule="auto"/>
              <w:rPr>
                <w:sz w:val="20"/>
                <w:szCs w:val="20"/>
              </w:rPr>
            </w:pPr>
            <w:r w:rsidRPr="00076BE2">
              <w:rPr>
                <w:sz w:val="20"/>
                <w:szCs w:val="20"/>
              </w:rPr>
              <w:t>Children are able to communicate</w:t>
            </w:r>
            <w:r w:rsidRPr="00076BE2">
              <w:rPr>
                <w:b/>
                <w:color w:val="FF0000"/>
                <w:sz w:val="20"/>
                <w:szCs w:val="20"/>
              </w:rPr>
              <w:t xml:space="preserve"> </w:t>
            </w:r>
            <w:r w:rsidRPr="00076BE2">
              <w:rPr>
                <w:sz w:val="20"/>
                <w:szCs w:val="20"/>
              </w:rPr>
              <w:t>about music using appropriate vocabulary in a meaningful way; and/or can share and express their feelings through music</w:t>
            </w:r>
          </w:p>
          <w:p w:rsidR="00256A09" w:rsidRPr="00076BE2" w:rsidRDefault="00256A09" w:rsidP="00256A09">
            <w:pPr>
              <w:pStyle w:val="ListParagraph"/>
              <w:numPr>
                <w:ilvl w:val="0"/>
                <w:numId w:val="8"/>
              </w:numPr>
              <w:spacing w:line="276" w:lineRule="auto"/>
              <w:rPr>
                <w:sz w:val="20"/>
                <w:szCs w:val="20"/>
              </w:rPr>
            </w:pPr>
            <w:r>
              <w:rPr>
                <w:sz w:val="20"/>
                <w:szCs w:val="20"/>
              </w:rPr>
              <w:t>It is evident that music plays an important role in the life and ethos of the school</w:t>
            </w:r>
          </w:p>
        </w:tc>
      </w:tr>
      <w:tr w:rsidR="00256A09" w:rsidTr="00256A09">
        <w:trPr>
          <w:cantSplit/>
          <w:trHeight w:val="998"/>
        </w:trPr>
        <w:tc>
          <w:tcPr>
            <w:tcW w:w="15729" w:type="dxa"/>
            <w:gridSpan w:val="3"/>
            <w:tcBorders>
              <w:bottom w:val="single" w:sz="4" w:space="0" w:color="auto"/>
            </w:tcBorders>
            <w:shd w:val="clear" w:color="auto" w:fill="auto"/>
            <w:vAlign w:val="center"/>
          </w:tcPr>
          <w:p w:rsidR="00256A09" w:rsidRPr="00B32C34" w:rsidRDefault="00256A09" w:rsidP="00256A09">
            <w:pPr>
              <w:spacing w:line="276" w:lineRule="auto"/>
              <w:jc w:val="center"/>
              <w:rPr>
                <w:sz w:val="20"/>
              </w:rPr>
            </w:pPr>
            <w:r w:rsidRPr="00633CCF">
              <w:rPr>
                <w:b/>
                <w:i/>
                <w:noProof/>
                <w:sz w:val="20"/>
                <w:lang w:eastAsia="en-GB"/>
              </w:rPr>
              <w:pict>
                <v:shape id="_x0000_s1047" type="#_x0000_t32" style="position:absolute;left:0;text-align:left;margin-left:15.65pt;margin-top:19.7pt;width:728.8pt;height:.7pt;flip:y;z-index:251704320;mso-position-horizontal-relative:text;mso-position-vertical-relative:text" o:connectortype="straight" strokecolor="#00209f [3204]" strokeweight="5pt">
                  <v:stroke endarrow="block"/>
                  <v:shadow color="#868686"/>
                </v:shape>
              </w:pict>
            </w:r>
            <w:r>
              <w:rPr>
                <w:b/>
                <w:i/>
                <w:sz w:val="20"/>
              </w:rPr>
              <w:t>All music provision should be p</w:t>
            </w:r>
            <w:r w:rsidRPr="009F0D33">
              <w:rPr>
                <w:b/>
                <w:i/>
                <w:sz w:val="20"/>
              </w:rPr>
              <w:t>rogressi</w:t>
            </w:r>
            <w:r>
              <w:rPr>
                <w:b/>
                <w:i/>
                <w:sz w:val="20"/>
              </w:rPr>
              <w:t xml:space="preserve">ve and sustainable with a clear focus on the development </w:t>
            </w:r>
            <w:r w:rsidRPr="009F0D33">
              <w:rPr>
                <w:b/>
                <w:i/>
                <w:sz w:val="20"/>
              </w:rPr>
              <w:t>of skills; knowledge; and understandin</w:t>
            </w:r>
            <w:r>
              <w:rPr>
                <w:b/>
                <w:i/>
                <w:sz w:val="20"/>
              </w:rPr>
              <w:t>g</w:t>
            </w:r>
          </w:p>
        </w:tc>
      </w:tr>
    </w:tbl>
    <w:p w:rsidR="00590422" w:rsidRDefault="00590422">
      <w:pPr>
        <w:rPr>
          <w:sz w:val="28"/>
          <w:szCs w:val="28"/>
        </w:rPr>
      </w:pPr>
      <w:r>
        <w:rPr>
          <w:noProof/>
          <w:sz w:val="28"/>
          <w:szCs w:val="28"/>
          <w:lang w:eastAsia="en-GB"/>
        </w:rPr>
        <w:drawing>
          <wp:anchor distT="0" distB="0" distL="114300" distR="114300" simplePos="0" relativeHeight="251711488" behindDoc="1" locked="0" layoutInCell="1" allowOverlap="1">
            <wp:simplePos x="0" y="0"/>
            <wp:positionH relativeFrom="column">
              <wp:posOffset>7887143</wp:posOffset>
            </wp:positionH>
            <wp:positionV relativeFrom="paragraph">
              <wp:posOffset>65641</wp:posOffset>
            </wp:positionV>
            <wp:extent cx="1926709" cy="659219"/>
            <wp:effectExtent l="19050" t="0" r="0" b="0"/>
            <wp:wrapNone/>
            <wp:docPr id="18"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8" cstate="print"/>
                    <a:stretch>
                      <a:fillRect/>
                    </a:stretch>
                  </pic:blipFill>
                  <pic:spPr bwMode="auto">
                    <a:xfrm>
                      <a:off x="0" y="0"/>
                      <a:ext cx="1926709" cy="659219"/>
                    </a:xfrm>
                    <a:prstGeom prst="rect">
                      <a:avLst/>
                    </a:prstGeom>
                    <a:noFill/>
                    <a:ln>
                      <a:noFill/>
                    </a:ln>
                  </pic:spPr>
                </pic:pic>
              </a:graphicData>
            </a:graphic>
          </wp:anchor>
        </w:drawing>
      </w:r>
    </w:p>
    <w:p w:rsidR="001C1CA3" w:rsidRDefault="00590422">
      <w:pPr>
        <w:rPr>
          <w:sz w:val="28"/>
          <w:szCs w:val="28"/>
        </w:rPr>
      </w:pPr>
      <w:r>
        <w:rPr>
          <w:noProof/>
          <w:sz w:val="28"/>
          <w:szCs w:val="28"/>
          <w:lang w:eastAsia="en-GB"/>
        </w:rPr>
        <w:lastRenderedPageBreak/>
        <w:drawing>
          <wp:anchor distT="0" distB="0" distL="114300" distR="114300" simplePos="0" relativeHeight="251709440" behindDoc="1" locked="0" layoutInCell="1" allowOverlap="1">
            <wp:simplePos x="0" y="0"/>
            <wp:positionH relativeFrom="column">
              <wp:posOffset>7940306</wp:posOffset>
            </wp:positionH>
            <wp:positionV relativeFrom="paragraph">
              <wp:posOffset>129437</wp:posOffset>
            </wp:positionV>
            <wp:extent cx="1926708" cy="659219"/>
            <wp:effectExtent l="19050" t="0" r="0" b="0"/>
            <wp:wrapNone/>
            <wp:docPr id="16"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8" cstate="print"/>
                    <a:stretch>
                      <a:fillRect/>
                    </a:stretch>
                  </pic:blipFill>
                  <pic:spPr bwMode="auto">
                    <a:xfrm>
                      <a:off x="0" y="0"/>
                      <a:ext cx="1926708" cy="659219"/>
                    </a:xfrm>
                    <a:prstGeom prst="rect">
                      <a:avLst/>
                    </a:prstGeom>
                    <a:noFill/>
                    <a:ln>
                      <a:noFill/>
                    </a:ln>
                  </pic:spPr>
                </pic:pic>
              </a:graphicData>
            </a:graphic>
          </wp:anchor>
        </w:drawing>
      </w:r>
    </w:p>
    <w:tbl>
      <w:tblPr>
        <w:tblpPr w:leftFromText="181" w:rightFromText="181" w:vertAnchor="text" w:horzAnchor="margin" w:tblpXSpec="center" w:tblpY="35"/>
        <w:tblW w:w="15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55"/>
        <w:gridCol w:w="5255"/>
        <w:gridCol w:w="5257"/>
      </w:tblGrid>
      <w:tr w:rsidR="001C1CA3" w:rsidTr="001C1CA3">
        <w:trPr>
          <w:trHeight w:val="708"/>
        </w:trPr>
        <w:tc>
          <w:tcPr>
            <w:tcW w:w="15767" w:type="dxa"/>
            <w:gridSpan w:val="3"/>
            <w:shd w:val="clear" w:color="auto" w:fill="auto"/>
            <w:vAlign w:val="center"/>
          </w:tcPr>
          <w:p w:rsidR="001C1CA3" w:rsidRPr="00204528" w:rsidRDefault="001C1CA3" w:rsidP="001C1CA3">
            <w:pPr>
              <w:ind w:left="113" w:right="113"/>
              <w:jc w:val="center"/>
              <w:rPr>
                <w:b/>
                <w:sz w:val="32"/>
                <w:szCs w:val="32"/>
              </w:rPr>
            </w:pPr>
            <w:r w:rsidRPr="00204528">
              <w:rPr>
                <w:b/>
                <w:sz w:val="32"/>
                <w:szCs w:val="32"/>
              </w:rPr>
              <w:t xml:space="preserve">Secondary </w:t>
            </w:r>
            <w:r w:rsidR="00256A09" w:rsidRPr="00256A09">
              <w:rPr>
                <w:b/>
                <w:sz w:val="32"/>
                <w:szCs w:val="32"/>
              </w:rPr>
              <w:t xml:space="preserve"> </w:t>
            </w:r>
          </w:p>
        </w:tc>
      </w:tr>
      <w:tr w:rsidR="001C1CA3" w:rsidTr="001C1CA3">
        <w:trPr>
          <w:trHeight w:val="708"/>
        </w:trPr>
        <w:tc>
          <w:tcPr>
            <w:tcW w:w="5255" w:type="dxa"/>
            <w:shd w:val="clear" w:color="auto" w:fill="FFAB66" w:themeFill="accent6" w:themeFillTint="99"/>
          </w:tcPr>
          <w:p w:rsidR="001C1CA3" w:rsidRPr="00BF6B4E" w:rsidRDefault="001C1CA3" w:rsidP="001C1CA3">
            <w:pPr>
              <w:ind w:left="113" w:right="113"/>
              <w:jc w:val="center"/>
              <w:rPr>
                <w:b/>
                <w:sz w:val="28"/>
                <w:szCs w:val="28"/>
              </w:rPr>
            </w:pPr>
            <w:r w:rsidRPr="00BF6B4E">
              <w:rPr>
                <w:b/>
                <w:sz w:val="28"/>
                <w:szCs w:val="28"/>
              </w:rPr>
              <w:t>Bronze</w:t>
            </w:r>
          </w:p>
          <w:p w:rsidR="001C1CA3" w:rsidRPr="00D65A55" w:rsidRDefault="001C1CA3" w:rsidP="001C1CA3">
            <w:pPr>
              <w:jc w:val="center"/>
              <w:rPr>
                <w:b/>
                <w:sz w:val="22"/>
                <w:szCs w:val="22"/>
              </w:rPr>
            </w:pPr>
            <w:r w:rsidRPr="00D65A55">
              <w:rPr>
                <w:b/>
                <w:sz w:val="22"/>
                <w:szCs w:val="22"/>
              </w:rPr>
              <w:t>(standard expectation for all schools)</w:t>
            </w:r>
          </w:p>
        </w:tc>
        <w:tc>
          <w:tcPr>
            <w:tcW w:w="5255" w:type="dxa"/>
            <w:shd w:val="clear" w:color="auto" w:fill="D9D9D9" w:themeFill="background1" w:themeFillShade="D9"/>
          </w:tcPr>
          <w:p w:rsidR="001C1CA3" w:rsidRPr="00BF6B4E" w:rsidRDefault="001C1CA3" w:rsidP="001C1CA3">
            <w:pPr>
              <w:ind w:left="113" w:right="113"/>
              <w:jc w:val="center"/>
              <w:rPr>
                <w:b/>
                <w:sz w:val="28"/>
                <w:szCs w:val="28"/>
              </w:rPr>
            </w:pPr>
            <w:r w:rsidRPr="00BF6B4E">
              <w:rPr>
                <w:b/>
                <w:sz w:val="28"/>
                <w:szCs w:val="28"/>
              </w:rPr>
              <w:t>Silver</w:t>
            </w:r>
          </w:p>
          <w:p w:rsidR="001C1CA3" w:rsidRPr="00D65A55" w:rsidRDefault="001C1CA3" w:rsidP="001C1CA3">
            <w:pPr>
              <w:jc w:val="center"/>
              <w:rPr>
                <w:sz w:val="24"/>
                <w:szCs w:val="24"/>
              </w:rPr>
            </w:pPr>
            <w:r w:rsidRPr="00D65A55">
              <w:rPr>
                <w:b/>
                <w:sz w:val="24"/>
                <w:szCs w:val="24"/>
              </w:rPr>
              <w:t>(builds upon bronze)</w:t>
            </w:r>
          </w:p>
        </w:tc>
        <w:tc>
          <w:tcPr>
            <w:tcW w:w="5256" w:type="dxa"/>
            <w:shd w:val="clear" w:color="auto" w:fill="FFFF00"/>
          </w:tcPr>
          <w:p w:rsidR="001C1CA3" w:rsidRPr="00BF6B4E" w:rsidRDefault="001C1CA3" w:rsidP="001C1CA3">
            <w:pPr>
              <w:ind w:left="113" w:right="113"/>
              <w:jc w:val="center"/>
              <w:rPr>
                <w:b/>
                <w:sz w:val="28"/>
                <w:szCs w:val="28"/>
              </w:rPr>
            </w:pPr>
            <w:r w:rsidRPr="00BF6B4E">
              <w:rPr>
                <w:b/>
                <w:sz w:val="28"/>
                <w:szCs w:val="28"/>
              </w:rPr>
              <w:t>Gold</w:t>
            </w:r>
          </w:p>
          <w:p w:rsidR="001C1CA3" w:rsidRPr="00D65A55" w:rsidRDefault="001C1CA3" w:rsidP="001C1CA3">
            <w:pPr>
              <w:jc w:val="center"/>
              <w:rPr>
                <w:sz w:val="24"/>
                <w:szCs w:val="24"/>
              </w:rPr>
            </w:pPr>
            <w:r w:rsidRPr="00D65A55">
              <w:rPr>
                <w:b/>
                <w:sz w:val="24"/>
                <w:szCs w:val="24"/>
              </w:rPr>
              <w:t>(builds upon bronze and silver)</w:t>
            </w:r>
          </w:p>
        </w:tc>
      </w:tr>
      <w:tr w:rsidR="001C1CA3" w:rsidTr="001C1CA3">
        <w:trPr>
          <w:trHeight w:val="5881"/>
        </w:trPr>
        <w:tc>
          <w:tcPr>
            <w:tcW w:w="5255" w:type="dxa"/>
            <w:tcBorders>
              <w:bottom w:val="single" w:sz="4" w:space="0" w:color="auto"/>
            </w:tcBorders>
            <w:shd w:val="clear" w:color="auto" w:fill="FFAB66" w:themeFill="accent6" w:themeFillTint="99"/>
          </w:tcPr>
          <w:p w:rsidR="001C1CA3" w:rsidRDefault="001C1CA3" w:rsidP="001C1CA3">
            <w:pPr>
              <w:pStyle w:val="ListParagraph"/>
              <w:spacing w:line="276" w:lineRule="auto"/>
              <w:ind w:left="360"/>
              <w:rPr>
                <w:b/>
                <w:color w:val="FF0000"/>
                <w:sz w:val="20"/>
                <w:szCs w:val="20"/>
              </w:rPr>
            </w:pPr>
          </w:p>
          <w:p w:rsidR="001C1CA3" w:rsidRDefault="001C1CA3" w:rsidP="001C1CA3">
            <w:pPr>
              <w:pStyle w:val="ListParagraph"/>
              <w:spacing w:line="276" w:lineRule="auto"/>
              <w:ind w:left="360"/>
              <w:rPr>
                <w:b/>
                <w:color w:val="FF0000"/>
                <w:sz w:val="20"/>
                <w:szCs w:val="20"/>
              </w:rPr>
            </w:pPr>
          </w:p>
          <w:p w:rsidR="001C1CA3" w:rsidRDefault="001C1CA3" w:rsidP="001C1CA3">
            <w:pPr>
              <w:pStyle w:val="ListParagraph"/>
              <w:numPr>
                <w:ilvl w:val="0"/>
                <w:numId w:val="6"/>
              </w:numPr>
              <w:spacing w:line="276" w:lineRule="auto"/>
              <w:rPr>
                <w:sz w:val="20"/>
                <w:szCs w:val="20"/>
              </w:rPr>
            </w:pPr>
            <w:r>
              <w:rPr>
                <w:sz w:val="20"/>
                <w:szCs w:val="20"/>
              </w:rPr>
              <w:t>There is an assigned lead person who is responsible for music</w:t>
            </w:r>
          </w:p>
          <w:p w:rsidR="001C1CA3" w:rsidRPr="00B32C34" w:rsidRDefault="001C1CA3" w:rsidP="001C1CA3">
            <w:pPr>
              <w:pStyle w:val="ListParagraph"/>
              <w:numPr>
                <w:ilvl w:val="0"/>
                <w:numId w:val="6"/>
              </w:numPr>
              <w:spacing w:line="276" w:lineRule="auto"/>
              <w:rPr>
                <w:sz w:val="20"/>
                <w:szCs w:val="20"/>
              </w:rPr>
            </w:pPr>
            <w:r>
              <w:rPr>
                <w:sz w:val="20"/>
                <w:szCs w:val="20"/>
              </w:rPr>
              <w:t>There is a</w:t>
            </w:r>
            <w:r w:rsidRPr="00B32C34">
              <w:rPr>
                <w:sz w:val="20"/>
                <w:szCs w:val="20"/>
              </w:rPr>
              <w:t xml:space="preserve"> school music policy</w:t>
            </w:r>
            <w:r w:rsidRPr="002E3AB3">
              <w:rPr>
                <w:sz w:val="20"/>
                <w:szCs w:val="20"/>
              </w:rPr>
              <w:t xml:space="preserve"> that is inclusive of all children</w:t>
            </w:r>
          </w:p>
          <w:p w:rsidR="001C1CA3" w:rsidRDefault="001C1CA3" w:rsidP="001C1CA3">
            <w:pPr>
              <w:pStyle w:val="ListParagraph"/>
              <w:numPr>
                <w:ilvl w:val="0"/>
                <w:numId w:val="6"/>
              </w:numPr>
              <w:spacing w:line="276" w:lineRule="auto"/>
              <w:rPr>
                <w:sz w:val="20"/>
                <w:szCs w:val="20"/>
              </w:rPr>
            </w:pPr>
            <w:r>
              <w:rPr>
                <w:sz w:val="20"/>
                <w:szCs w:val="20"/>
              </w:rPr>
              <w:t xml:space="preserve">Appropriate measures are taken to ensure that all music activities are accessible to all children </w:t>
            </w:r>
          </w:p>
          <w:p w:rsidR="001C1CA3" w:rsidRPr="00B32C34" w:rsidRDefault="001C1CA3" w:rsidP="001C1CA3">
            <w:pPr>
              <w:pStyle w:val="ListParagraph"/>
              <w:numPr>
                <w:ilvl w:val="0"/>
                <w:numId w:val="6"/>
              </w:numPr>
              <w:spacing w:line="276" w:lineRule="auto"/>
              <w:rPr>
                <w:sz w:val="20"/>
                <w:szCs w:val="20"/>
              </w:rPr>
            </w:pPr>
            <w:r>
              <w:rPr>
                <w:sz w:val="20"/>
                <w:szCs w:val="20"/>
              </w:rPr>
              <w:t xml:space="preserve">The </w:t>
            </w:r>
            <w:r w:rsidRPr="00B32C34">
              <w:rPr>
                <w:sz w:val="20"/>
                <w:szCs w:val="20"/>
              </w:rPr>
              <w:t xml:space="preserve">KS3 </w:t>
            </w:r>
            <w:r w:rsidRPr="00B32C34">
              <w:rPr>
                <w:b/>
                <w:sz w:val="20"/>
                <w:szCs w:val="20"/>
              </w:rPr>
              <w:t>National Curriculum</w:t>
            </w:r>
            <w:r w:rsidRPr="00B32C34">
              <w:rPr>
                <w:sz w:val="20"/>
                <w:szCs w:val="20"/>
              </w:rPr>
              <w:t xml:space="preserve"> </w:t>
            </w:r>
            <w:r>
              <w:rPr>
                <w:sz w:val="20"/>
                <w:szCs w:val="20"/>
              </w:rPr>
              <w:t xml:space="preserve">(or other suitable curriculum) music teaching </w:t>
            </w:r>
            <w:r w:rsidRPr="00B32C34">
              <w:rPr>
                <w:sz w:val="20"/>
                <w:szCs w:val="20"/>
              </w:rPr>
              <w:t xml:space="preserve">builds on KS2 </w:t>
            </w:r>
            <w:r>
              <w:rPr>
                <w:sz w:val="20"/>
                <w:szCs w:val="20"/>
              </w:rPr>
              <w:t xml:space="preserve">experience and attainment using </w:t>
            </w:r>
            <w:r w:rsidRPr="00B32C34">
              <w:rPr>
                <w:sz w:val="20"/>
                <w:szCs w:val="20"/>
              </w:rPr>
              <w:t>appropriate Scheme</w:t>
            </w:r>
            <w:r>
              <w:rPr>
                <w:sz w:val="20"/>
                <w:szCs w:val="20"/>
              </w:rPr>
              <w:t>s</w:t>
            </w:r>
            <w:r w:rsidRPr="00B32C34">
              <w:rPr>
                <w:sz w:val="20"/>
                <w:szCs w:val="20"/>
              </w:rPr>
              <w:t xml:space="preserve"> of Work   </w:t>
            </w:r>
          </w:p>
          <w:p w:rsidR="001C1CA3" w:rsidRPr="00B32C34" w:rsidRDefault="001C1CA3" w:rsidP="001C1CA3">
            <w:pPr>
              <w:pStyle w:val="ListParagraph"/>
              <w:numPr>
                <w:ilvl w:val="0"/>
                <w:numId w:val="6"/>
              </w:numPr>
              <w:spacing w:line="276" w:lineRule="auto"/>
              <w:rPr>
                <w:sz w:val="20"/>
                <w:szCs w:val="20"/>
              </w:rPr>
            </w:pPr>
            <w:r w:rsidRPr="00B32C34">
              <w:rPr>
                <w:sz w:val="20"/>
                <w:szCs w:val="20"/>
              </w:rPr>
              <w:t xml:space="preserve">Lessons are progressive, challenging and developmental across </w:t>
            </w:r>
            <w:r>
              <w:rPr>
                <w:sz w:val="20"/>
                <w:szCs w:val="20"/>
              </w:rPr>
              <w:t>a range of</w:t>
            </w:r>
            <w:r w:rsidRPr="00B32C34">
              <w:rPr>
                <w:sz w:val="20"/>
                <w:szCs w:val="20"/>
              </w:rPr>
              <w:t xml:space="preserve"> genres</w:t>
            </w:r>
          </w:p>
          <w:p w:rsidR="001C1CA3" w:rsidRPr="00E77EBA" w:rsidRDefault="001C1CA3" w:rsidP="001C1CA3">
            <w:pPr>
              <w:pStyle w:val="ListParagraph"/>
              <w:numPr>
                <w:ilvl w:val="0"/>
                <w:numId w:val="6"/>
              </w:numPr>
              <w:spacing w:line="276" w:lineRule="auto"/>
              <w:rPr>
                <w:sz w:val="20"/>
                <w:szCs w:val="20"/>
              </w:rPr>
            </w:pPr>
            <w:r>
              <w:rPr>
                <w:sz w:val="20"/>
                <w:szCs w:val="20"/>
              </w:rPr>
              <w:t xml:space="preserve">Music activities are assessed (the school has </w:t>
            </w:r>
            <w:r w:rsidRPr="00E77EBA">
              <w:rPr>
                <w:sz w:val="20"/>
                <w:szCs w:val="20"/>
              </w:rPr>
              <w:t xml:space="preserve"> accessible Assessment and Accreditation opportunities</w:t>
            </w:r>
            <w:r>
              <w:rPr>
                <w:sz w:val="20"/>
                <w:szCs w:val="20"/>
              </w:rPr>
              <w:t xml:space="preserve"> for SEND)</w:t>
            </w:r>
            <w:r w:rsidRPr="00E77EBA">
              <w:rPr>
                <w:sz w:val="20"/>
                <w:szCs w:val="20"/>
              </w:rPr>
              <w:t xml:space="preserve"> </w:t>
            </w:r>
          </w:p>
          <w:p w:rsidR="001C1CA3" w:rsidRPr="00B32C34" w:rsidRDefault="001C1CA3" w:rsidP="001C1CA3">
            <w:pPr>
              <w:pStyle w:val="ListParagraph"/>
              <w:numPr>
                <w:ilvl w:val="0"/>
                <w:numId w:val="6"/>
              </w:numPr>
              <w:spacing w:line="276" w:lineRule="auto"/>
              <w:rPr>
                <w:sz w:val="20"/>
                <w:szCs w:val="20"/>
              </w:rPr>
            </w:pPr>
            <w:r>
              <w:rPr>
                <w:sz w:val="20"/>
                <w:szCs w:val="20"/>
              </w:rPr>
              <w:t>There is a</w:t>
            </w:r>
            <w:r w:rsidRPr="00B32C34">
              <w:rPr>
                <w:sz w:val="20"/>
                <w:szCs w:val="20"/>
              </w:rPr>
              <w:t xml:space="preserve">t least one weekly school choir or ensemble </w:t>
            </w:r>
            <w:r>
              <w:rPr>
                <w:sz w:val="20"/>
                <w:szCs w:val="20"/>
              </w:rPr>
              <w:t xml:space="preserve">which </w:t>
            </w:r>
            <w:r w:rsidRPr="00B32C34">
              <w:rPr>
                <w:sz w:val="20"/>
                <w:szCs w:val="20"/>
              </w:rPr>
              <w:t>is run by a member of music department staff</w:t>
            </w:r>
          </w:p>
          <w:p w:rsidR="001C1CA3" w:rsidRDefault="001C1CA3" w:rsidP="001C1CA3">
            <w:pPr>
              <w:pStyle w:val="ListParagraph"/>
              <w:numPr>
                <w:ilvl w:val="0"/>
                <w:numId w:val="6"/>
              </w:numPr>
              <w:spacing w:line="276" w:lineRule="auto"/>
              <w:rPr>
                <w:sz w:val="20"/>
                <w:szCs w:val="20"/>
              </w:rPr>
            </w:pPr>
            <w:r w:rsidRPr="00B32C34">
              <w:rPr>
                <w:sz w:val="20"/>
                <w:szCs w:val="20"/>
              </w:rPr>
              <w:t xml:space="preserve">Some additional external projects may take place </w:t>
            </w:r>
          </w:p>
          <w:p w:rsidR="001C1CA3" w:rsidRDefault="001C1CA3" w:rsidP="001C1CA3">
            <w:pPr>
              <w:pStyle w:val="ListParagraph"/>
              <w:numPr>
                <w:ilvl w:val="0"/>
                <w:numId w:val="6"/>
              </w:numPr>
              <w:spacing w:line="276" w:lineRule="auto"/>
              <w:rPr>
                <w:sz w:val="20"/>
                <w:szCs w:val="20"/>
              </w:rPr>
            </w:pPr>
            <w:r>
              <w:rPr>
                <w:sz w:val="20"/>
                <w:szCs w:val="20"/>
              </w:rPr>
              <w:t>There is a p</w:t>
            </w:r>
            <w:r w:rsidRPr="00E77EBA">
              <w:rPr>
                <w:sz w:val="20"/>
                <w:szCs w:val="20"/>
              </w:rPr>
              <w:t>ost</w:t>
            </w:r>
            <w:r>
              <w:rPr>
                <w:sz w:val="20"/>
                <w:szCs w:val="20"/>
              </w:rPr>
              <w:t>-</w:t>
            </w:r>
            <w:r w:rsidRPr="00E77EBA">
              <w:rPr>
                <w:sz w:val="20"/>
                <w:szCs w:val="20"/>
              </w:rPr>
              <w:t xml:space="preserve">KS3 offer for music </w:t>
            </w:r>
          </w:p>
          <w:p w:rsidR="001C1CA3" w:rsidRPr="00E77EBA" w:rsidRDefault="001C1CA3" w:rsidP="001C1CA3">
            <w:pPr>
              <w:pStyle w:val="ListParagraph"/>
              <w:spacing w:line="276" w:lineRule="auto"/>
              <w:ind w:left="360"/>
              <w:rPr>
                <w:sz w:val="20"/>
                <w:szCs w:val="20"/>
              </w:rPr>
            </w:pPr>
            <w:r w:rsidRPr="00E77EBA">
              <w:rPr>
                <w:sz w:val="20"/>
                <w:szCs w:val="20"/>
              </w:rPr>
              <w:t xml:space="preserve">(e.g. GCSE/BTEC) where appropriate </w:t>
            </w:r>
          </w:p>
        </w:tc>
        <w:tc>
          <w:tcPr>
            <w:tcW w:w="5255" w:type="dxa"/>
            <w:tcBorders>
              <w:bottom w:val="single" w:sz="4" w:space="0" w:color="auto"/>
            </w:tcBorders>
            <w:shd w:val="clear" w:color="auto" w:fill="D9D9D9" w:themeFill="background1" w:themeFillShade="D9"/>
          </w:tcPr>
          <w:p w:rsidR="001C1CA3" w:rsidRPr="00B32C34" w:rsidRDefault="001C1CA3" w:rsidP="001C1CA3">
            <w:pPr>
              <w:spacing w:line="276" w:lineRule="auto"/>
              <w:rPr>
                <w:sz w:val="20"/>
              </w:rPr>
            </w:pPr>
            <w:r w:rsidRPr="00B32C34">
              <w:rPr>
                <w:sz w:val="20"/>
              </w:rPr>
              <w:t>In addition:</w:t>
            </w:r>
          </w:p>
          <w:p w:rsidR="001C1CA3" w:rsidRPr="00B32C34" w:rsidRDefault="001C1CA3" w:rsidP="001C1CA3">
            <w:pPr>
              <w:spacing w:line="276" w:lineRule="auto"/>
              <w:rPr>
                <w:sz w:val="20"/>
              </w:rPr>
            </w:pPr>
          </w:p>
          <w:p w:rsidR="001C1CA3" w:rsidRPr="00B32C34" w:rsidRDefault="001C1CA3" w:rsidP="001C1CA3">
            <w:pPr>
              <w:pStyle w:val="ListParagraph"/>
              <w:numPr>
                <w:ilvl w:val="0"/>
                <w:numId w:val="3"/>
              </w:numPr>
              <w:spacing w:line="276" w:lineRule="auto"/>
              <w:rPr>
                <w:sz w:val="20"/>
                <w:szCs w:val="20"/>
              </w:rPr>
            </w:pPr>
            <w:r>
              <w:rPr>
                <w:sz w:val="20"/>
                <w:szCs w:val="20"/>
              </w:rPr>
              <w:t>There is an assigned</w:t>
            </w:r>
            <w:r w:rsidRPr="00B32C34">
              <w:rPr>
                <w:sz w:val="20"/>
                <w:szCs w:val="20"/>
              </w:rPr>
              <w:t xml:space="preserve"> lead member of staff who </w:t>
            </w:r>
            <w:r>
              <w:rPr>
                <w:sz w:val="20"/>
                <w:szCs w:val="20"/>
              </w:rPr>
              <w:t>actively engages with the local Music Education H</w:t>
            </w:r>
            <w:r w:rsidRPr="00B32C34">
              <w:rPr>
                <w:sz w:val="20"/>
                <w:szCs w:val="20"/>
              </w:rPr>
              <w:t>ub</w:t>
            </w:r>
          </w:p>
          <w:p w:rsidR="001C1CA3" w:rsidRDefault="001C1CA3" w:rsidP="001C1CA3">
            <w:pPr>
              <w:pStyle w:val="ListParagraph"/>
              <w:numPr>
                <w:ilvl w:val="0"/>
                <w:numId w:val="3"/>
              </w:numPr>
              <w:spacing w:line="276" w:lineRule="auto"/>
              <w:rPr>
                <w:sz w:val="20"/>
                <w:szCs w:val="20"/>
              </w:rPr>
            </w:pPr>
            <w:r>
              <w:rPr>
                <w:sz w:val="20"/>
                <w:szCs w:val="20"/>
              </w:rPr>
              <w:t>Every child is sustained in meaningful musical activities</w:t>
            </w:r>
          </w:p>
          <w:p w:rsidR="001C1CA3" w:rsidRPr="00B32C34" w:rsidRDefault="001C1CA3" w:rsidP="001C1CA3">
            <w:pPr>
              <w:pStyle w:val="ListParagraph"/>
              <w:numPr>
                <w:ilvl w:val="0"/>
                <w:numId w:val="3"/>
              </w:numPr>
              <w:spacing w:line="276" w:lineRule="auto"/>
              <w:rPr>
                <w:sz w:val="20"/>
                <w:szCs w:val="20"/>
              </w:rPr>
            </w:pPr>
            <w:r>
              <w:rPr>
                <w:sz w:val="20"/>
                <w:szCs w:val="20"/>
              </w:rPr>
              <w:t>There is a sustainable</w:t>
            </w:r>
            <w:r w:rsidRPr="00B32C34">
              <w:rPr>
                <w:sz w:val="20"/>
                <w:szCs w:val="20"/>
              </w:rPr>
              <w:t xml:space="preserve"> take up of GCSE/BTEC, (and A Level, if appropriate) courses </w:t>
            </w:r>
          </w:p>
          <w:p w:rsidR="001C1CA3" w:rsidRPr="00B32C34" w:rsidRDefault="001C1CA3" w:rsidP="001C1CA3">
            <w:pPr>
              <w:pStyle w:val="ListParagraph"/>
              <w:numPr>
                <w:ilvl w:val="0"/>
                <w:numId w:val="3"/>
              </w:numPr>
              <w:spacing w:line="276" w:lineRule="auto"/>
              <w:rPr>
                <w:sz w:val="20"/>
                <w:szCs w:val="20"/>
              </w:rPr>
            </w:pPr>
            <w:r>
              <w:rPr>
                <w:sz w:val="20"/>
                <w:szCs w:val="20"/>
              </w:rPr>
              <w:t>There are r</w:t>
            </w:r>
            <w:r w:rsidRPr="00B32C34">
              <w:rPr>
                <w:sz w:val="20"/>
                <w:szCs w:val="20"/>
              </w:rPr>
              <w:t>egular weekly instrumental lessons open to all pupils in small groups, pairs or individually</w:t>
            </w:r>
          </w:p>
          <w:p w:rsidR="001C1CA3" w:rsidRPr="00B32C34" w:rsidRDefault="001C1CA3" w:rsidP="001C1CA3">
            <w:pPr>
              <w:pStyle w:val="ListParagraph"/>
              <w:numPr>
                <w:ilvl w:val="0"/>
                <w:numId w:val="3"/>
              </w:numPr>
              <w:spacing w:line="276" w:lineRule="auto"/>
              <w:rPr>
                <w:sz w:val="20"/>
                <w:szCs w:val="20"/>
              </w:rPr>
            </w:pPr>
            <w:r>
              <w:rPr>
                <w:sz w:val="20"/>
                <w:szCs w:val="20"/>
              </w:rPr>
              <w:t xml:space="preserve">There is a </w:t>
            </w:r>
            <w:r w:rsidRPr="00B32C34">
              <w:rPr>
                <w:sz w:val="20"/>
                <w:szCs w:val="20"/>
              </w:rPr>
              <w:t>range of regular weekly school-based choirs/ensembles</w:t>
            </w:r>
            <w:r>
              <w:rPr>
                <w:sz w:val="20"/>
                <w:szCs w:val="20"/>
              </w:rPr>
              <w:t xml:space="preserve">; or an accessible extra-curricular music opportunity </w:t>
            </w:r>
          </w:p>
          <w:p w:rsidR="001C1CA3" w:rsidRPr="00B32C34" w:rsidRDefault="001C1CA3" w:rsidP="001C1CA3">
            <w:pPr>
              <w:pStyle w:val="ListParagraph"/>
              <w:numPr>
                <w:ilvl w:val="0"/>
                <w:numId w:val="3"/>
              </w:numPr>
              <w:spacing w:line="276" w:lineRule="auto"/>
              <w:rPr>
                <w:sz w:val="20"/>
                <w:szCs w:val="20"/>
              </w:rPr>
            </w:pPr>
            <w:r>
              <w:rPr>
                <w:sz w:val="20"/>
                <w:szCs w:val="20"/>
              </w:rPr>
              <w:t xml:space="preserve">The </w:t>
            </w:r>
            <w:r w:rsidRPr="00B32C34">
              <w:rPr>
                <w:sz w:val="20"/>
                <w:szCs w:val="20"/>
              </w:rPr>
              <w:t xml:space="preserve">School engages with </w:t>
            </w:r>
            <w:r>
              <w:rPr>
                <w:sz w:val="20"/>
                <w:szCs w:val="20"/>
              </w:rPr>
              <w:t xml:space="preserve">the Music </w:t>
            </w:r>
            <w:r w:rsidRPr="00B32C34">
              <w:rPr>
                <w:sz w:val="20"/>
                <w:szCs w:val="20"/>
              </w:rPr>
              <w:t>Hub and School CPD opportunities</w:t>
            </w:r>
          </w:p>
          <w:p w:rsidR="001C1CA3" w:rsidRPr="00B32C34" w:rsidRDefault="001C1CA3" w:rsidP="001C1CA3">
            <w:pPr>
              <w:pStyle w:val="ListParagraph"/>
              <w:numPr>
                <w:ilvl w:val="0"/>
                <w:numId w:val="3"/>
              </w:numPr>
              <w:spacing w:line="276" w:lineRule="auto"/>
              <w:rPr>
                <w:sz w:val="20"/>
                <w:szCs w:val="20"/>
              </w:rPr>
            </w:pPr>
            <w:r>
              <w:rPr>
                <w:sz w:val="20"/>
                <w:szCs w:val="20"/>
              </w:rPr>
              <w:t>There are p</w:t>
            </w:r>
            <w:r w:rsidRPr="00B32C34">
              <w:rPr>
                <w:sz w:val="20"/>
                <w:szCs w:val="20"/>
              </w:rPr>
              <w:t>erformance opportunities in/out of school</w:t>
            </w:r>
          </w:p>
          <w:p w:rsidR="001C1CA3" w:rsidRDefault="001C1CA3" w:rsidP="001C1CA3">
            <w:pPr>
              <w:pStyle w:val="ListParagraph"/>
              <w:numPr>
                <w:ilvl w:val="0"/>
                <w:numId w:val="3"/>
              </w:numPr>
              <w:spacing w:line="276" w:lineRule="auto"/>
              <w:rPr>
                <w:sz w:val="20"/>
                <w:szCs w:val="20"/>
              </w:rPr>
            </w:pPr>
            <w:r w:rsidRPr="00B32C34">
              <w:rPr>
                <w:sz w:val="20"/>
                <w:szCs w:val="20"/>
              </w:rPr>
              <w:t>External projects help support National Curriculum music and the arts</w:t>
            </w:r>
          </w:p>
          <w:p w:rsidR="001C1CA3" w:rsidRPr="00076BE2" w:rsidRDefault="001C1CA3" w:rsidP="001C1CA3">
            <w:pPr>
              <w:pStyle w:val="ListParagraph"/>
              <w:numPr>
                <w:ilvl w:val="0"/>
                <w:numId w:val="3"/>
              </w:numPr>
              <w:spacing w:line="276" w:lineRule="auto"/>
              <w:rPr>
                <w:sz w:val="20"/>
                <w:szCs w:val="20"/>
              </w:rPr>
            </w:pPr>
            <w:r w:rsidRPr="00076BE2">
              <w:rPr>
                <w:sz w:val="20"/>
                <w:szCs w:val="20"/>
              </w:rPr>
              <w:t>There is an assigned Governor with responsibility for Music</w:t>
            </w:r>
          </w:p>
        </w:tc>
        <w:tc>
          <w:tcPr>
            <w:tcW w:w="5256" w:type="dxa"/>
            <w:tcBorders>
              <w:bottom w:val="single" w:sz="4" w:space="0" w:color="auto"/>
            </w:tcBorders>
            <w:shd w:val="clear" w:color="auto" w:fill="FFFF00"/>
          </w:tcPr>
          <w:p w:rsidR="001C1CA3" w:rsidRDefault="001C1CA3" w:rsidP="001C1CA3">
            <w:pPr>
              <w:spacing w:line="276" w:lineRule="auto"/>
              <w:rPr>
                <w:sz w:val="20"/>
              </w:rPr>
            </w:pPr>
            <w:r w:rsidRPr="00B32C34">
              <w:rPr>
                <w:sz w:val="20"/>
              </w:rPr>
              <w:t>In addition:</w:t>
            </w:r>
          </w:p>
          <w:p w:rsidR="001C1CA3" w:rsidRPr="00B32C34" w:rsidRDefault="001C1CA3" w:rsidP="001C1CA3">
            <w:pPr>
              <w:spacing w:line="276" w:lineRule="auto"/>
              <w:rPr>
                <w:sz w:val="20"/>
              </w:rPr>
            </w:pPr>
          </w:p>
          <w:p w:rsidR="001C1CA3" w:rsidRPr="00B32C34" w:rsidRDefault="001C1CA3" w:rsidP="001C1CA3">
            <w:pPr>
              <w:pStyle w:val="ListParagraph"/>
              <w:numPr>
                <w:ilvl w:val="0"/>
                <w:numId w:val="9"/>
              </w:numPr>
              <w:spacing w:line="276" w:lineRule="auto"/>
              <w:rPr>
                <w:sz w:val="20"/>
                <w:szCs w:val="20"/>
              </w:rPr>
            </w:pPr>
            <w:r w:rsidRPr="00B32C34">
              <w:rPr>
                <w:sz w:val="20"/>
                <w:szCs w:val="20"/>
              </w:rPr>
              <w:t>Music is embedded in the whole school (e.g. students are released from other curriculum lessons to attend instrumental/vocal lessons)</w:t>
            </w:r>
          </w:p>
          <w:p w:rsidR="001C1CA3" w:rsidRPr="00B32C34" w:rsidRDefault="001C1CA3" w:rsidP="001C1CA3">
            <w:pPr>
              <w:pStyle w:val="ListParagraph"/>
              <w:numPr>
                <w:ilvl w:val="0"/>
                <w:numId w:val="9"/>
              </w:numPr>
              <w:spacing w:line="276" w:lineRule="auto"/>
              <w:rPr>
                <w:sz w:val="20"/>
                <w:szCs w:val="20"/>
              </w:rPr>
            </w:pPr>
            <w:r>
              <w:rPr>
                <w:sz w:val="20"/>
                <w:szCs w:val="20"/>
              </w:rPr>
              <w:t>The s</w:t>
            </w:r>
            <w:r w:rsidRPr="00B32C34">
              <w:rPr>
                <w:sz w:val="20"/>
                <w:szCs w:val="20"/>
              </w:rPr>
              <w:t>chool is ac</w:t>
            </w:r>
            <w:r>
              <w:rPr>
                <w:sz w:val="20"/>
                <w:szCs w:val="20"/>
              </w:rPr>
              <w:t>tively involved with the local Music E</w:t>
            </w:r>
            <w:r w:rsidRPr="00B32C34">
              <w:rPr>
                <w:sz w:val="20"/>
                <w:szCs w:val="20"/>
              </w:rPr>
              <w:t>d</w:t>
            </w:r>
            <w:r>
              <w:rPr>
                <w:sz w:val="20"/>
                <w:szCs w:val="20"/>
              </w:rPr>
              <w:t>ucation H</w:t>
            </w:r>
            <w:r w:rsidRPr="00B32C34">
              <w:rPr>
                <w:sz w:val="20"/>
                <w:szCs w:val="20"/>
              </w:rPr>
              <w:t>ub and helps drive change</w:t>
            </w:r>
          </w:p>
          <w:p w:rsidR="001C1CA3" w:rsidRPr="00B32C34" w:rsidRDefault="001C1CA3" w:rsidP="001C1CA3">
            <w:pPr>
              <w:pStyle w:val="ListParagraph"/>
              <w:numPr>
                <w:ilvl w:val="0"/>
                <w:numId w:val="9"/>
              </w:numPr>
              <w:spacing w:line="276" w:lineRule="auto"/>
              <w:rPr>
                <w:sz w:val="20"/>
                <w:szCs w:val="20"/>
              </w:rPr>
            </w:pPr>
            <w:r>
              <w:rPr>
                <w:sz w:val="20"/>
                <w:szCs w:val="20"/>
              </w:rPr>
              <w:t>The s</w:t>
            </w:r>
            <w:r w:rsidRPr="00B32C34">
              <w:rPr>
                <w:sz w:val="20"/>
                <w:szCs w:val="20"/>
              </w:rPr>
              <w:t>chool engages and/or leads CPD opportunities in/out of school and supports other schools</w:t>
            </w:r>
          </w:p>
          <w:p w:rsidR="001C1CA3" w:rsidRPr="00B32C34" w:rsidRDefault="001C1CA3" w:rsidP="001C1CA3">
            <w:pPr>
              <w:pStyle w:val="ListParagraph"/>
              <w:numPr>
                <w:ilvl w:val="0"/>
                <w:numId w:val="9"/>
              </w:numPr>
              <w:spacing w:line="276" w:lineRule="auto"/>
              <w:rPr>
                <w:sz w:val="20"/>
                <w:szCs w:val="20"/>
              </w:rPr>
            </w:pPr>
            <w:r>
              <w:rPr>
                <w:sz w:val="20"/>
                <w:szCs w:val="20"/>
              </w:rPr>
              <w:t>There are r</w:t>
            </w:r>
            <w:r w:rsidRPr="00B32C34">
              <w:rPr>
                <w:sz w:val="20"/>
                <w:szCs w:val="20"/>
              </w:rPr>
              <w:t>egular performance opportunities in/out of school</w:t>
            </w:r>
          </w:p>
          <w:p w:rsidR="001C1CA3" w:rsidRPr="00B32C34" w:rsidRDefault="001C1CA3" w:rsidP="001C1CA3">
            <w:pPr>
              <w:pStyle w:val="ListParagraph"/>
              <w:numPr>
                <w:ilvl w:val="0"/>
                <w:numId w:val="9"/>
              </w:numPr>
              <w:spacing w:line="276" w:lineRule="auto"/>
              <w:rPr>
                <w:sz w:val="20"/>
                <w:szCs w:val="20"/>
              </w:rPr>
            </w:pPr>
            <w:r w:rsidRPr="00B32C34">
              <w:rPr>
                <w:sz w:val="20"/>
                <w:szCs w:val="20"/>
              </w:rPr>
              <w:t xml:space="preserve">All additional external projects are linked to the curriculum and </w:t>
            </w:r>
            <w:r>
              <w:rPr>
                <w:sz w:val="20"/>
                <w:szCs w:val="20"/>
              </w:rPr>
              <w:t>provision</w:t>
            </w:r>
            <w:r w:rsidRPr="00B32C34">
              <w:rPr>
                <w:sz w:val="20"/>
                <w:szCs w:val="20"/>
              </w:rPr>
              <w:t xml:space="preserve"> map</w:t>
            </w:r>
          </w:p>
          <w:p w:rsidR="001C1CA3" w:rsidRPr="00B32C34" w:rsidRDefault="001C1CA3" w:rsidP="001C1CA3">
            <w:pPr>
              <w:pStyle w:val="ListParagraph"/>
              <w:numPr>
                <w:ilvl w:val="0"/>
                <w:numId w:val="9"/>
              </w:numPr>
              <w:spacing w:line="276" w:lineRule="auto"/>
              <w:rPr>
                <w:sz w:val="20"/>
                <w:szCs w:val="20"/>
              </w:rPr>
            </w:pPr>
            <w:r w:rsidRPr="00B32C34">
              <w:rPr>
                <w:sz w:val="20"/>
                <w:szCs w:val="20"/>
              </w:rPr>
              <w:t>All musical activities have clear outcomes with tangible evidence of their impact</w:t>
            </w:r>
          </w:p>
          <w:p w:rsidR="001C1CA3" w:rsidRDefault="001C1CA3" w:rsidP="001C1CA3">
            <w:pPr>
              <w:pStyle w:val="ListParagraph"/>
              <w:numPr>
                <w:ilvl w:val="0"/>
                <w:numId w:val="9"/>
              </w:numPr>
              <w:spacing w:line="276" w:lineRule="auto"/>
              <w:rPr>
                <w:sz w:val="20"/>
                <w:szCs w:val="20"/>
              </w:rPr>
            </w:pPr>
            <w:r w:rsidRPr="00E62D89">
              <w:rPr>
                <w:sz w:val="20"/>
                <w:szCs w:val="20"/>
              </w:rPr>
              <w:t>Music making across the school is of a high quality with formal</w:t>
            </w:r>
            <w:r w:rsidRPr="00E62D89">
              <w:rPr>
                <w:sz w:val="20"/>
                <w:szCs w:val="20"/>
                <w:u w:val="single"/>
              </w:rPr>
              <w:t xml:space="preserve"> </w:t>
            </w:r>
            <w:r w:rsidRPr="00E62D89">
              <w:rPr>
                <w:sz w:val="20"/>
                <w:szCs w:val="20"/>
              </w:rPr>
              <w:t>monitoring systems in place to support good practice.</w:t>
            </w:r>
          </w:p>
          <w:p w:rsidR="001C1CA3" w:rsidRDefault="001C1CA3" w:rsidP="001C1CA3">
            <w:pPr>
              <w:pStyle w:val="ListParagraph"/>
              <w:numPr>
                <w:ilvl w:val="0"/>
                <w:numId w:val="9"/>
              </w:numPr>
              <w:spacing w:line="276" w:lineRule="auto"/>
              <w:rPr>
                <w:sz w:val="20"/>
                <w:szCs w:val="20"/>
              </w:rPr>
            </w:pPr>
            <w:r w:rsidRPr="00076BE2">
              <w:rPr>
                <w:sz w:val="20"/>
                <w:szCs w:val="20"/>
              </w:rPr>
              <w:t>Pupils are able to communicate</w:t>
            </w:r>
            <w:r w:rsidRPr="00076BE2">
              <w:rPr>
                <w:b/>
                <w:color w:val="FF0000"/>
                <w:sz w:val="20"/>
                <w:szCs w:val="20"/>
              </w:rPr>
              <w:t xml:space="preserve"> </w:t>
            </w:r>
            <w:r w:rsidRPr="00076BE2">
              <w:rPr>
                <w:sz w:val="20"/>
                <w:szCs w:val="20"/>
              </w:rPr>
              <w:t>about music using appropriate vocabulary in a meaningful way; and/or can share and express their feelings through music</w:t>
            </w:r>
          </w:p>
          <w:p w:rsidR="001C1CA3" w:rsidRPr="00076BE2" w:rsidRDefault="001C1CA3" w:rsidP="001C1CA3">
            <w:pPr>
              <w:pStyle w:val="ListParagraph"/>
              <w:numPr>
                <w:ilvl w:val="0"/>
                <w:numId w:val="9"/>
              </w:numPr>
              <w:spacing w:line="276" w:lineRule="auto"/>
              <w:rPr>
                <w:sz w:val="20"/>
                <w:szCs w:val="20"/>
              </w:rPr>
            </w:pPr>
            <w:r>
              <w:rPr>
                <w:sz w:val="20"/>
                <w:szCs w:val="20"/>
              </w:rPr>
              <w:t>It is evident that music plays an important role in the life and ethos of the school</w:t>
            </w:r>
          </w:p>
        </w:tc>
      </w:tr>
      <w:tr w:rsidR="001C1CA3" w:rsidTr="001C1CA3">
        <w:trPr>
          <w:trHeight w:val="1006"/>
        </w:trPr>
        <w:tc>
          <w:tcPr>
            <w:tcW w:w="15767" w:type="dxa"/>
            <w:gridSpan w:val="3"/>
            <w:tcBorders>
              <w:bottom w:val="single" w:sz="4" w:space="0" w:color="auto"/>
            </w:tcBorders>
            <w:shd w:val="clear" w:color="auto" w:fill="auto"/>
            <w:vAlign w:val="center"/>
          </w:tcPr>
          <w:p w:rsidR="001C1CA3" w:rsidRDefault="00633CCF" w:rsidP="001C1CA3">
            <w:pPr>
              <w:spacing w:line="276" w:lineRule="auto"/>
              <w:jc w:val="center"/>
              <w:rPr>
                <w:b/>
                <w:i/>
                <w:sz w:val="20"/>
              </w:rPr>
            </w:pPr>
            <w:r>
              <w:rPr>
                <w:b/>
                <w:i/>
                <w:noProof/>
                <w:sz w:val="20"/>
                <w:lang w:eastAsia="en-GB"/>
              </w:rPr>
              <w:pict>
                <v:shape id="_x0000_s1044" type="#_x0000_t32" style="position:absolute;left:0;text-align:left;margin-left:13.95pt;margin-top:21.75pt;width:728.8pt;height:.7pt;flip:y;z-index:251700224;mso-position-horizontal-relative:text;mso-position-vertical-relative:text" o:connectortype="straight" strokecolor="#00209f [3204]" strokeweight="5pt">
                  <v:stroke endarrow="block"/>
                  <v:shadow color="#868686"/>
                </v:shape>
              </w:pict>
            </w:r>
            <w:r w:rsidR="001C1CA3">
              <w:rPr>
                <w:b/>
                <w:i/>
                <w:sz w:val="20"/>
              </w:rPr>
              <w:t>All music provision should be p</w:t>
            </w:r>
            <w:r w:rsidR="001C1CA3" w:rsidRPr="009F0D33">
              <w:rPr>
                <w:b/>
                <w:i/>
                <w:sz w:val="20"/>
              </w:rPr>
              <w:t>rogressi</w:t>
            </w:r>
            <w:r w:rsidR="001C1CA3">
              <w:rPr>
                <w:b/>
                <w:i/>
                <w:sz w:val="20"/>
              </w:rPr>
              <w:t xml:space="preserve">ve and sustainable with a clear focus on the development </w:t>
            </w:r>
            <w:r w:rsidR="001C1CA3" w:rsidRPr="009F0D33">
              <w:rPr>
                <w:b/>
                <w:i/>
                <w:sz w:val="20"/>
              </w:rPr>
              <w:t>of skills; knowledge; and understandin</w:t>
            </w:r>
            <w:r w:rsidR="001C1CA3">
              <w:rPr>
                <w:b/>
                <w:i/>
                <w:sz w:val="20"/>
              </w:rPr>
              <w:t>g</w:t>
            </w:r>
          </w:p>
          <w:p w:rsidR="001C1CA3" w:rsidRPr="00B32C34" w:rsidRDefault="001C1CA3" w:rsidP="001C1CA3">
            <w:pPr>
              <w:spacing w:line="276" w:lineRule="auto"/>
              <w:jc w:val="center"/>
              <w:rPr>
                <w:sz w:val="20"/>
              </w:rPr>
            </w:pPr>
          </w:p>
        </w:tc>
      </w:tr>
    </w:tbl>
    <w:p w:rsidR="001C1CA3" w:rsidRDefault="001C1CA3" w:rsidP="001C1CA3">
      <w:pPr>
        <w:rPr>
          <w:sz w:val="28"/>
          <w:szCs w:val="28"/>
        </w:rPr>
      </w:pPr>
      <w:r>
        <w:rPr>
          <w:noProof/>
          <w:sz w:val="28"/>
          <w:szCs w:val="28"/>
          <w:lang w:eastAsia="en-GB"/>
        </w:rPr>
        <w:drawing>
          <wp:anchor distT="0" distB="0" distL="114300" distR="114300" simplePos="0" relativeHeight="251658239" behindDoc="1" locked="0" layoutInCell="1" allowOverlap="1">
            <wp:simplePos x="0" y="0"/>
            <wp:positionH relativeFrom="column">
              <wp:posOffset>7950939</wp:posOffset>
            </wp:positionH>
            <wp:positionV relativeFrom="paragraph">
              <wp:posOffset>-74428</wp:posOffset>
            </wp:positionV>
            <wp:extent cx="1926708" cy="659219"/>
            <wp:effectExtent l="19050" t="0" r="0" b="0"/>
            <wp:wrapNone/>
            <wp:docPr id="8"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8" cstate="print"/>
                    <a:stretch>
                      <a:fillRect/>
                    </a:stretch>
                  </pic:blipFill>
                  <pic:spPr bwMode="auto">
                    <a:xfrm>
                      <a:off x="0" y="0"/>
                      <a:ext cx="1926708" cy="659219"/>
                    </a:xfrm>
                    <a:prstGeom prst="rect">
                      <a:avLst/>
                    </a:prstGeom>
                    <a:noFill/>
                    <a:ln>
                      <a:noFill/>
                    </a:ln>
                  </pic:spPr>
                </pic:pic>
              </a:graphicData>
            </a:graphic>
          </wp:anchor>
        </w:drawing>
      </w:r>
    </w:p>
    <w:sectPr w:rsidR="001C1CA3" w:rsidSect="00D65AA9">
      <w:type w:val="continuous"/>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A09" w:rsidRDefault="00256A09" w:rsidP="00B16C9C">
      <w:r>
        <w:separator/>
      </w:r>
    </w:p>
  </w:endnote>
  <w:endnote w:type="continuationSeparator" w:id="0">
    <w:p w:rsidR="00256A09" w:rsidRDefault="00256A09" w:rsidP="00B16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0510"/>
      <w:docPartObj>
        <w:docPartGallery w:val="Page Numbers (Bottom of Page)"/>
        <w:docPartUnique/>
      </w:docPartObj>
    </w:sdtPr>
    <w:sdtContent>
      <w:p w:rsidR="00256A09" w:rsidRDefault="00256A09">
        <w:pPr>
          <w:pStyle w:val="Footer"/>
          <w:jc w:val="right"/>
        </w:pPr>
        <w:r>
          <w:rPr>
            <w:noProof/>
            <w:lang w:eastAsia="en-GB"/>
          </w:rPr>
          <w:drawing>
            <wp:anchor distT="0" distB="0" distL="114300" distR="114300" simplePos="0" relativeHeight="251658240" behindDoc="1" locked="0" layoutInCell="1" allowOverlap="1">
              <wp:simplePos x="0" y="0"/>
              <wp:positionH relativeFrom="column">
                <wp:posOffset>1167366</wp:posOffset>
              </wp:positionH>
              <wp:positionV relativeFrom="paragraph">
                <wp:posOffset>18503</wp:posOffset>
              </wp:positionV>
              <wp:extent cx="7168560" cy="893135"/>
              <wp:effectExtent l="19050" t="0" r="0" b="0"/>
              <wp:wrapNone/>
              <wp:docPr id="4" name="Picture 2" descr="N:\Shared\Tri-borough Music Hub\Office Management\Office Operations\Logos\MAIN LOGOS HERE\TBMH - 6 Logo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hared\Tri-borough Music Hub\Office Management\Office Operations\Logos\MAIN LOGOS HERE\TBMH - 6 Logo Strip.jpg"/>
                      <pic:cNvPicPr>
                        <a:picLocks noChangeAspect="1" noChangeArrowheads="1"/>
                      </pic:cNvPicPr>
                    </pic:nvPicPr>
                    <pic:blipFill>
                      <a:blip r:embed="rId1"/>
                      <a:srcRect/>
                      <a:stretch>
                        <a:fillRect/>
                      </a:stretch>
                    </pic:blipFill>
                    <pic:spPr bwMode="auto">
                      <a:xfrm>
                        <a:off x="0" y="0"/>
                        <a:ext cx="7168560" cy="893135"/>
                      </a:xfrm>
                      <a:prstGeom prst="rect">
                        <a:avLst/>
                      </a:prstGeom>
                      <a:noFill/>
                      <a:ln w="9525">
                        <a:noFill/>
                        <a:miter lim="800000"/>
                        <a:headEnd/>
                        <a:tailEnd/>
                      </a:ln>
                    </pic:spPr>
                  </pic:pic>
                </a:graphicData>
              </a:graphic>
            </wp:anchor>
          </w:drawing>
        </w:r>
      </w:p>
      <w:p w:rsidR="00256A09" w:rsidRDefault="00256A09">
        <w:pPr>
          <w:pStyle w:val="Footer"/>
          <w:jc w:val="right"/>
        </w:pPr>
      </w:p>
      <w:p w:rsidR="00256A09" w:rsidRDefault="00256A09">
        <w:pPr>
          <w:pStyle w:val="Footer"/>
          <w:jc w:val="right"/>
        </w:pPr>
        <w:fldSimple w:instr=" PAGE   \* MERGEFORMAT ">
          <w:r w:rsidR="00590422">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A09" w:rsidRDefault="00256A09" w:rsidP="00B16C9C">
      <w:r>
        <w:separator/>
      </w:r>
    </w:p>
  </w:footnote>
  <w:footnote w:type="continuationSeparator" w:id="0">
    <w:p w:rsidR="00256A09" w:rsidRDefault="00256A09" w:rsidP="00B16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A09" w:rsidRDefault="00256A09" w:rsidP="00256A09">
    <w:pPr>
      <w:pStyle w:val="Header"/>
      <w:jc w:val="right"/>
    </w:pPr>
    <w:r>
      <w:t>Updated Spring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527"/>
    <w:multiLevelType w:val="hybridMultilevel"/>
    <w:tmpl w:val="AFB40EC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0F4961"/>
    <w:multiLevelType w:val="hybridMultilevel"/>
    <w:tmpl w:val="B0B48BD2"/>
    <w:lvl w:ilvl="0" w:tplc="08090017">
      <w:start w:val="1"/>
      <w:numFmt w:val="lowerLetter"/>
      <w:lvlText w:val="%1)"/>
      <w:lvlJc w:val="left"/>
      <w:pPr>
        <w:ind w:left="360" w:hanging="360"/>
      </w:pPr>
    </w:lvl>
    <w:lvl w:ilvl="1" w:tplc="A1608754">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70758C"/>
    <w:multiLevelType w:val="hybridMultilevel"/>
    <w:tmpl w:val="FE9EB83A"/>
    <w:lvl w:ilvl="0" w:tplc="A16087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907CCD"/>
    <w:multiLevelType w:val="hybridMultilevel"/>
    <w:tmpl w:val="189EBE40"/>
    <w:lvl w:ilvl="0" w:tplc="6E1821A0">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7B6D7F"/>
    <w:multiLevelType w:val="hybridMultilevel"/>
    <w:tmpl w:val="8AA0849E"/>
    <w:lvl w:ilvl="0" w:tplc="49E098D0">
      <w:start w:val="1"/>
      <w:numFmt w:val="decimal"/>
      <w:lvlText w:val="%1."/>
      <w:lvlJc w:val="left"/>
      <w:pPr>
        <w:ind w:left="360" w:hanging="360"/>
      </w:pPr>
      <w:rPr>
        <w:rFonts w:hint="default"/>
        <w:b w:val="0"/>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011F2D"/>
    <w:multiLevelType w:val="hybridMultilevel"/>
    <w:tmpl w:val="5E624E5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A180879"/>
    <w:multiLevelType w:val="hybridMultilevel"/>
    <w:tmpl w:val="6C544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167037"/>
    <w:multiLevelType w:val="hybridMultilevel"/>
    <w:tmpl w:val="B0D09EC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327160F"/>
    <w:multiLevelType w:val="hybridMultilevel"/>
    <w:tmpl w:val="F490D2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71E28B1"/>
    <w:multiLevelType w:val="hybridMultilevel"/>
    <w:tmpl w:val="C1567CFC"/>
    <w:lvl w:ilvl="0" w:tplc="4ADC64E2">
      <w:start w:val="1"/>
      <w:numFmt w:val="decimal"/>
      <w:lvlText w:val="%1."/>
      <w:lvlJc w:val="left"/>
      <w:pPr>
        <w:ind w:left="360" w:hanging="360"/>
      </w:pPr>
      <w:rPr>
        <w:rFonts w:hint="default"/>
        <w:b w:val="0"/>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B53EF0"/>
    <w:multiLevelType w:val="hybridMultilevel"/>
    <w:tmpl w:val="CEDAF826"/>
    <w:lvl w:ilvl="0" w:tplc="A16087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C25C63"/>
    <w:multiLevelType w:val="hybridMultilevel"/>
    <w:tmpl w:val="1982D6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39949C8"/>
    <w:multiLevelType w:val="hybridMultilevel"/>
    <w:tmpl w:val="A52CFE12"/>
    <w:lvl w:ilvl="0" w:tplc="6E1821A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6C2AF1"/>
    <w:multiLevelType w:val="hybridMultilevel"/>
    <w:tmpl w:val="C87E0940"/>
    <w:lvl w:ilvl="0" w:tplc="3E2A3D62">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A40FF5"/>
    <w:multiLevelType w:val="hybridMultilevel"/>
    <w:tmpl w:val="B0D09EC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65E70E7"/>
    <w:multiLevelType w:val="hybridMultilevel"/>
    <w:tmpl w:val="16226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ECA1AA6"/>
    <w:multiLevelType w:val="hybridMultilevel"/>
    <w:tmpl w:val="1E3A1CD0"/>
    <w:lvl w:ilvl="0" w:tplc="6E1821A0">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916494"/>
    <w:multiLevelType w:val="hybridMultilevel"/>
    <w:tmpl w:val="A24CA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DB079B"/>
    <w:multiLevelType w:val="hybridMultilevel"/>
    <w:tmpl w:val="EF0AED94"/>
    <w:lvl w:ilvl="0" w:tplc="6E1821A0">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4"/>
  </w:num>
  <w:num w:numId="4">
    <w:abstractNumId w:val="9"/>
  </w:num>
  <w:num w:numId="5">
    <w:abstractNumId w:val="3"/>
  </w:num>
  <w:num w:numId="6">
    <w:abstractNumId w:val="4"/>
  </w:num>
  <w:num w:numId="7">
    <w:abstractNumId w:val="16"/>
  </w:num>
  <w:num w:numId="8">
    <w:abstractNumId w:val="18"/>
  </w:num>
  <w:num w:numId="9">
    <w:abstractNumId w:val="12"/>
  </w:num>
  <w:num w:numId="10">
    <w:abstractNumId w:val="11"/>
  </w:num>
  <w:num w:numId="11">
    <w:abstractNumId w:val="1"/>
  </w:num>
  <w:num w:numId="12">
    <w:abstractNumId w:val="5"/>
  </w:num>
  <w:num w:numId="13">
    <w:abstractNumId w:val="10"/>
  </w:num>
  <w:num w:numId="14">
    <w:abstractNumId w:val="2"/>
  </w:num>
  <w:num w:numId="15">
    <w:abstractNumId w:val="13"/>
  </w:num>
  <w:num w:numId="16">
    <w:abstractNumId w:val="17"/>
  </w:num>
  <w:num w:numId="17">
    <w:abstractNumId w:val="7"/>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9028"/>
  <w:stylePaneSortMethod w:val="0000"/>
  <w:defaultTabStop w:val="720"/>
  <w:drawingGridHorizontalSpacing w:val="130"/>
  <w:displayHorizontalDrawingGridEvery w:val="2"/>
  <w:characterSpacingControl w:val="doNotCompress"/>
  <w:hdrShapeDefaults>
    <o:shapedefaults v:ext="edit" spidmax="35841">
      <o:colormenu v:ext="edit" fillcolor="none [661]"/>
    </o:shapedefaults>
  </w:hdrShapeDefaults>
  <w:footnotePr>
    <w:footnote w:id="-1"/>
    <w:footnote w:id="0"/>
  </w:footnotePr>
  <w:endnotePr>
    <w:endnote w:id="-1"/>
    <w:endnote w:id="0"/>
  </w:endnotePr>
  <w:compat/>
  <w:rsids>
    <w:rsidRoot w:val="00B16C9C"/>
    <w:rsid w:val="00001FA1"/>
    <w:rsid w:val="00041EDB"/>
    <w:rsid w:val="00076BE2"/>
    <w:rsid w:val="000B3657"/>
    <w:rsid w:val="000C46C4"/>
    <w:rsid w:val="001030DA"/>
    <w:rsid w:val="001772E2"/>
    <w:rsid w:val="001808C3"/>
    <w:rsid w:val="00184A07"/>
    <w:rsid w:val="00187595"/>
    <w:rsid w:val="001A3E82"/>
    <w:rsid w:val="001A4AD4"/>
    <w:rsid w:val="001B31D6"/>
    <w:rsid w:val="001C1CA3"/>
    <w:rsid w:val="00204528"/>
    <w:rsid w:val="00256A09"/>
    <w:rsid w:val="00276DF3"/>
    <w:rsid w:val="0028780C"/>
    <w:rsid w:val="00291726"/>
    <w:rsid w:val="00293FA2"/>
    <w:rsid w:val="00295877"/>
    <w:rsid w:val="002C7546"/>
    <w:rsid w:val="002D6C74"/>
    <w:rsid w:val="002F567A"/>
    <w:rsid w:val="0031580E"/>
    <w:rsid w:val="003219F5"/>
    <w:rsid w:val="00334D66"/>
    <w:rsid w:val="003477E3"/>
    <w:rsid w:val="00351A24"/>
    <w:rsid w:val="0039099E"/>
    <w:rsid w:val="003A0516"/>
    <w:rsid w:val="003E4911"/>
    <w:rsid w:val="0040010A"/>
    <w:rsid w:val="00446683"/>
    <w:rsid w:val="004A7ACB"/>
    <w:rsid w:val="004C6FED"/>
    <w:rsid w:val="004F6172"/>
    <w:rsid w:val="005143D4"/>
    <w:rsid w:val="00517A56"/>
    <w:rsid w:val="00544CFF"/>
    <w:rsid w:val="0057614E"/>
    <w:rsid w:val="00584010"/>
    <w:rsid w:val="00590422"/>
    <w:rsid w:val="005E3622"/>
    <w:rsid w:val="006002AC"/>
    <w:rsid w:val="00614A6E"/>
    <w:rsid w:val="00633CCF"/>
    <w:rsid w:val="00650869"/>
    <w:rsid w:val="006A7B65"/>
    <w:rsid w:val="006B6C5F"/>
    <w:rsid w:val="00732147"/>
    <w:rsid w:val="00744E8E"/>
    <w:rsid w:val="00773A59"/>
    <w:rsid w:val="00822A28"/>
    <w:rsid w:val="00867513"/>
    <w:rsid w:val="008741F3"/>
    <w:rsid w:val="008860D3"/>
    <w:rsid w:val="008A49C5"/>
    <w:rsid w:val="008B4C54"/>
    <w:rsid w:val="008C29D8"/>
    <w:rsid w:val="008C7400"/>
    <w:rsid w:val="008D3745"/>
    <w:rsid w:val="008F262D"/>
    <w:rsid w:val="00906621"/>
    <w:rsid w:val="00934858"/>
    <w:rsid w:val="00962E31"/>
    <w:rsid w:val="0096392C"/>
    <w:rsid w:val="00971FCF"/>
    <w:rsid w:val="009803B3"/>
    <w:rsid w:val="009936A6"/>
    <w:rsid w:val="009B46BB"/>
    <w:rsid w:val="009F0D33"/>
    <w:rsid w:val="00A00D03"/>
    <w:rsid w:val="00A1244A"/>
    <w:rsid w:val="00A9188D"/>
    <w:rsid w:val="00A92A20"/>
    <w:rsid w:val="00AA0737"/>
    <w:rsid w:val="00AE3481"/>
    <w:rsid w:val="00AE3A62"/>
    <w:rsid w:val="00B05DAF"/>
    <w:rsid w:val="00B16C9C"/>
    <w:rsid w:val="00B32EF4"/>
    <w:rsid w:val="00B44A4E"/>
    <w:rsid w:val="00B667E4"/>
    <w:rsid w:val="00B81793"/>
    <w:rsid w:val="00BB2C4F"/>
    <w:rsid w:val="00BB4C3F"/>
    <w:rsid w:val="00BB7E46"/>
    <w:rsid w:val="00BD5E9A"/>
    <w:rsid w:val="00BF6B4E"/>
    <w:rsid w:val="00C00E4C"/>
    <w:rsid w:val="00C02B57"/>
    <w:rsid w:val="00C162C9"/>
    <w:rsid w:val="00C173E5"/>
    <w:rsid w:val="00C206D9"/>
    <w:rsid w:val="00C21F9E"/>
    <w:rsid w:val="00C24965"/>
    <w:rsid w:val="00C72AA7"/>
    <w:rsid w:val="00C82C48"/>
    <w:rsid w:val="00C83FA8"/>
    <w:rsid w:val="00CA48A9"/>
    <w:rsid w:val="00CE2A2D"/>
    <w:rsid w:val="00D04AA7"/>
    <w:rsid w:val="00D65A55"/>
    <w:rsid w:val="00D65AA9"/>
    <w:rsid w:val="00D65C85"/>
    <w:rsid w:val="00DD1D5F"/>
    <w:rsid w:val="00DF6205"/>
    <w:rsid w:val="00E62415"/>
    <w:rsid w:val="00E76025"/>
    <w:rsid w:val="00E77EBA"/>
    <w:rsid w:val="00E80074"/>
    <w:rsid w:val="00E9393A"/>
    <w:rsid w:val="00ED7A4C"/>
    <w:rsid w:val="00EE6F84"/>
    <w:rsid w:val="00EF71A8"/>
    <w:rsid w:val="00F02284"/>
    <w:rsid w:val="00F06454"/>
    <w:rsid w:val="00F26D19"/>
    <w:rsid w:val="00F45811"/>
    <w:rsid w:val="00F727FF"/>
    <w:rsid w:val="00F73A49"/>
    <w:rsid w:val="00FC3F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colormenu v:ext="edit" fillcolor="none [661]"/>
    </o:shapedefaults>
    <o:shapelayout v:ext="edit">
      <o:idmap v:ext="edit" data="1"/>
      <o:rules v:ext="edit">
        <o:r id="V:Rule4" type="connector" idref="#_x0000_s1037"/>
        <o:r id="V:Rule5" type="connector" idref="#_x0000_s1032"/>
        <o:r id="V:Rule6" type="connector" idref="#_x0000_s1044"/>
        <o:r id="V:Rule7"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Strong" w:locked="1" w:uiPriority="22" w:qFormat="1"/>
    <w:lsdException w:name="Emphasis" w:locked="1" w:uiPriority="2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qFormat="1"/>
    <w:lsdException w:name="Quote" w:locked="1" w:uiPriority="29" w:qFormat="1"/>
    <w:lsdException w:name="Intense Quote" w:locked="1" w:uiPriority="3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lsdException w:name="TOC Heading" w:uiPriority="39" w:qFormat="1"/>
  </w:latentStyles>
  <w:style w:type="paragraph" w:default="1" w:styleId="Normal">
    <w:name w:val="Normal"/>
    <w:qFormat/>
    <w:rsid w:val="00B16C9C"/>
    <w:rPr>
      <w:rFonts w:ascii="Arial MT" w:eastAsia="Cambria" w:hAnsi="Arial MT" w:cs="Times New Roman"/>
      <w:sz w:val="26"/>
      <w:szCs w:val="20"/>
    </w:rPr>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Header">
    <w:name w:val="header"/>
    <w:basedOn w:val="Normal"/>
    <w:link w:val="HeaderChar"/>
    <w:uiPriority w:val="99"/>
    <w:semiHidden/>
    <w:unhideWhenUsed/>
    <w:rsid w:val="00B16C9C"/>
    <w:pPr>
      <w:tabs>
        <w:tab w:val="center" w:pos="4513"/>
        <w:tab w:val="right" w:pos="9026"/>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semiHidden/>
    <w:rsid w:val="00B16C9C"/>
  </w:style>
  <w:style w:type="paragraph" w:styleId="Footer">
    <w:name w:val="footer"/>
    <w:basedOn w:val="Normal"/>
    <w:link w:val="FooterChar"/>
    <w:uiPriority w:val="99"/>
    <w:unhideWhenUsed/>
    <w:rsid w:val="00B16C9C"/>
    <w:pPr>
      <w:tabs>
        <w:tab w:val="center" w:pos="4513"/>
        <w:tab w:val="right" w:pos="9026"/>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B16C9C"/>
  </w:style>
  <w:style w:type="paragraph" w:styleId="BalloonText">
    <w:name w:val="Balloon Text"/>
    <w:basedOn w:val="Normal"/>
    <w:link w:val="BalloonTextChar"/>
    <w:uiPriority w:val="99"/>
    <w:semiHidden/>
    <w:unhideWhenUsed/>
    <w:rsid w:val="00B16C9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16C9C"/>
    <w:rPr>
      <w:rFonts w:ascii="Tahoma" w:hAnsi="Tahoma" w:cs="Tahoma"/>
      <w:sz w:val="16"/>
      <w:szCs w:val="16"/>
    </w:rPr>
  </w:style>
  <w:style w:type="character" w:styleId="Hyperlink">
    <w:name w:val="Hyperlink"/>
    <w:basedOn w:val="DefaultParagraphFont"/>
    <w:uiPriority w:val="99"/>
    <w:unhideWhenUsed/>
    <w:rsid w:val="00B16C9C"/>
    <w:rPr>
      <w:color w:val="0000FF" w:themeColor="hyperlink"/>
      <w:u w:val="single"/>
    </w:rPr>
  </w:style>
  <w:style w:type="paragraph" w:styleId="ListParagraph">
    <w:name w:val="List Paragraph"/>
    <w:basedOn w:val="Normal"/>
    <w:uiPriority w:val="99"/>
    <w:qFormat/>
    <w:rsid w:val="008B4C54"/>
    <w:pPr>
      <w:ind w:left="720"/>
      <w:contextualSpacing/>
    </w:pPr>
    <w:rPr>
      <w:rFonts w:ascii="Arial" w:eastAsia="Times New Roman" w:hAnsi="Arial"/>
      <w:sz w:val="24"/>
      <w:szCs w:val="24"/>
      <w:lang w:eastAsia="en-GB"/>
    </w:rPr>
  </w:style>
  <w:style w:type="table" w:styleId="TableGrid">
    <w:name w:val="Table Grid"/>
    <w:basedOn w:val="TableNormal"/>
    <w:uiPriority w:val="99"/>
    <w:rsid w:val="006A7B65"/>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2C48"/>
    <w:rPr>
      <w:sz w:val="16"/>
      <w:szCs w:val="16"/>
    </w:rPr>
  </w:style>
  <w:style w:type="paragraph" w:styleId="CommentText">
    <w:name w:val="annotation text"/>
    <w:basedOn w:val="Normal"/>
    <w:link w:val="CommentTextChar"/>
    <w:uiPriority w:val="99"/>
    <w:semiHidden/>
    <w:unhideWhenUsed/>
    <w:rsid w:val="00C82C48"/>
    <w:rPr>
      <w:sz w:val="20"/>
    </w:rPr>
  </w:style>
  <w:style w:type="character" w:customStyle="1" w:styleId="CommentTextChar">
    <w:name w:val="Comment Text Char"/>
    <w:basedOn w:val="DefaultParagraphFont"/>
    <w:link w:val="CommentText"/>
    <w:uiPriority w:val="99"/>
    <w:semiHidden/>
    <w:rsid w:val="00C82C48"/>
    <w:rPr>
      <w:rFonts w:ascii="Arial MT" w:eastAsia="Cambria" w:hAnsi="Arial MT" w:cs="Times New Roman"/>
      <w:sz w:val="20"/>
      <w:szCs w:val="20"/>
    </w:rPr>
  </w:style>
  <w:style w:type="paragraph" w:styleId="CommentSubject">
    <w:name w:val="annotation subject"/>
    <w:basedOn w:val="CommentText"/>
    <w:next w:val="CommentText"/>
    <w:link w:val="CommentSubjectChar"/>
    <w:uiPriority w:val="99"/>
    <w:semiHidden/>
    <w:unhideWhenUsed/>
    <w:rsid w:val="00C82C48"/>
    <w:rPr>
      <w:b/>
      <w:bCs/>
    </w:rPr>
  </w:style>
  <w:style w:type="character" w:customStyle="1" w:styleId="CommentSubjectChar">
    <w:name w:val="Comment Subject Char"/>
    <w:basedOn w:val="CommentTextChar"/>
    <w:link w:val="CommentSubject"/>
    <w:uiPriority w:val="99"/>
    <w:semiHidden/>
    <w:rsid w:val="00C82C48"/>
    <w:rPr>
      <w:b/>
      <w:bCs/>
    </w:rPr>
  </w:style>
</w:styles>
</file>

<file path=word/webSettings.xml><?xml version="1.0" encoding="utf-8"?>
<w:webSettings xmlns:r="http://schemas.openxmlformats.org/officeDocument/2006/relationships" xmlns:w="http://schemas.openxmlformats.org/wordprocessingml/2006/main">
  <w:divs>
    <w:div w:id="144396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365D41-5571-4379-9F3E-5BC4341BC19A}"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564236DE-49EE-4F1B-A07C-BE9718F2C41B}">
      <dgm:prSet phldrT="[Text]" custT="1"/>
      <dgm:spPr>
        <a:xfrm>
          <a:off x="2821460" y="1356"/>
          <a:ext cx="1115384" cy="7249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00">
              <a:solidFill>
                <a:sysClr val="window" lastClr="FFFFFF"/>
              </a:solidFill>
              <a:latin typeface="Calibri"/>
              <a:ea typeface="+mn-ea"/>
              <a:cs typeface="+mn-cs"/>
            </a:rPr>
            <a:t>Music Education Hub (TBMH) shares information with schools about best-practice music education</a:t>
          </a:r>
        </a:p>
      </dgm:t>
    </dgm:pt>
    <dgm:pt modelId="{A71004EB-E610-47CE-A302-892828F43C1F}" type="parTrans" cxnId="{AC98BCA4-0282-40DE-990D-69E4C3B25D9B}">
      <dgm:prSet/>
      <dgm:spPr/>
      <dgm:t>
        <a:bodyPr/>
        <a:lstStyle/>
        <a:p>
          <a:pPr algn="ctr"/>
          <a:endParaRPr lang="en-GB"/>
        </a:p>
      </dgm:t>
    </dgm:pt>
    <dgm:pt modelId="{6CBF9C81-F351-4506-B9C7-B44D203063FB}" type="sibTrans" cxnId="{AC98BCA4-0282-40DE-990D-69E4C3B25D9B}">
      <dgm:prSet/>
      <dgm:spPr>
        <a:xfrm>
          <a:off x="1311111" y="363856"/>
          <a:ext cx="4136082" cy="4136082"/>
        </a:xfrm>
        <a:noFill/>
        <a:ln w="9525" cap="flat" cmpd="sng" algn="ctr">
          <a:solidFill>
            <a:srgbClr val="4F81BD">
              <a:hueOff val="0"/>
              <a:satOff val="0"/>
              <a:lumOff val="0"/>
              <a:alphaOff val="0"/>
            </a:srgbClr>
          </a:solidFill>
          <a:prstDash val="solid"/>
          <a:tailEnd type="arrow"/>
        </a:ln>
        <a:effectLst/>
      </dgm:spPr>
      <dgm:t>
        <a:bodyPr/>
        <a:lstStyle/>
        <a:p>
          <a:pPr algn="ctr"/>
          <a:endParaRPr lang="en-GB"/>
        </a:p>
      </dgm:t>
    </dgm:pt>
    <dgm:pt modelId="{D58068B1-9F19-4E7B-8FDB-AAD6AC5095B7}">
      <dgm:prSet phldrT="[Text]" custT="1"/>
      <dgm:spPr>
        <a:xfrm>
          <a:off x="4837651" y="2529580"/>
          <a:ext cx="1115384" cy="7249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00">
              <a:solidFill>
                <a:sysClr val="window" lastClr="FFFFFF"/>
              </a:solidFill>
              <a:latin typeface="Calibri"/>
              <a:ea typeface="+mn-ea"/>
              <a:cs typeface="+mn-cs"/>
            </a:rPr>
            <a:t>Schools ensure they have a 'Music Policy' (or Arts Policy) which reflects how music is delivered in their school</a:t>
          </a:r>
        </a:p>
      </dgm:t>
    </dgm:pt>
    <dgm:pt modelId="{7B3FA113-B37C-43E4-A8EE-FB169A2CE8F9}" type="parTrans" cxnId="{B4A92B32-B74A-47EC-AF64-B9D64C3BF8B9}">
      <dgm:prSet/>
      <dgm:spPr/>
      <dgm:t>
        <a:bodyPr/>
        <a:lstStyle/>
        <a:p>
          <a:pPr algn="ctr"/>
          <a:endParaRPr lang="en-GB"/>
        </a:p>
      </dgm:t>
    </dgm:pt>
    <dgm:pt modelId="{5A7F8E16-02FD-4859-B20A-C9C0358ED6E4}" type="sibTrans" cxnId="{B4A92B32-B74A-47EC-AF64-B9D64C3BF8B9}">
      <dgm:prSet/>
      <dgm:spPr>
        <a:xfrm>
          <a:off x="1311111" y="363856"/>
          <a:ext cx="4136082" cy="4136082"/>
        </a:xfrm>
        <a:noFill/>
        <a:ln w="9525" cap="flat" cmpd="sng" algn="ctr">
          <a:solidFill>
            <a:srgbClr val="4F81BD">
              <a:hueOff val="0"/>
              <a:satOff val="0"/>
              <a:lumOff val="0"/>
              <a:alphaOff val="0"/>
            </a:srgbClr>
          </a:solidFill>
          <a:prstDash val="solid"/>
          <a:tailEnd type="arrow"/>
        </a:ln>
        <a:effectLst/>
      </dgm:spPr>
      <dgm:t>
        <a:bodyPr/>
        <a:lstStyle/>
        <a:p>
          <a:pPr algn="ctr"/>
          <a:endParaRPr lang="en-GB"/>
        </a:p>
      </dgm:t>
    </dgm:pt>
    <dgm:pt modelId="{25D6B763-5A5E-46B6-B1D3-595D73CA63AC}">
      <dgm:prSet custT="1"/>
      <dgm:spPr>
        <a:xfrm>
          <a:off x="3718749" y="3932638"/>
          <a:ext cx="1115384" cy="7249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00">
              <a:solidFill>
                <a:sysClr val="window" lastClr="FFFFFF"/>
              </a:solidFill>
              <a:latin typeface="Calibri"/>
              <a:ea typeface="+mn-ea"/>
              <a:cs typeface="+mn-cs"/>
            </a:rPr>
            <a:t>Schools make a self-evaluation judgement (Bronze / Silver / Gold)</a:t>
          </a:r>
        </a:p>
      </dgm:t>
    </dgm:pt>
    <dgm:pt modelId="{EFCA983A-2778-495B-8442-35DC0A230273}" type="parTrans" cxnId="{1DC3CC04-FD78-4B62-9980-3A5E13560A09}">
      <dgm:prSet/>
      <dgm:spPr/>
      <dgm:t>
        <a:bodyPr/>
        <a:lstStyle/>
        <a:p>
          <a:pPr algn="ctr"/>
          <a:endParaRPr lang="en-GB"/>
        </a:p>
      </dgm:t>
    </dgm:pt>
    <dgm:pt modelId="{ED44BB0D-0B08-4BEA-8204-177CF71A2BCD}" type="sibTrans" cxnId="{1DC3CC04-FD78-4B62-9980-3A5E13560A09}">
      <dgm:prSet/>
      <dgm:spPr>
        <a:xfrm>
          <a:off x="1311111" y="363856"/>
          <a:ext cx="4136082" cy="4136082"/>
        </a:xfrm>
        <a:noFill/>
        <a:ln w="9525" cap="flat" cmpd="sng" algn="ctr">
          <a:solidFill>
            <a:srgbClr val="4F81BD">
              <a:hueOff val="0"/>
              <a:satOff val="0"/>
              <a:lumOff val="0"/>
              <a:alphaOff val="0"/>
            </a:srgbClr>
          </a:solidFill>
          <a:prstDash val="solid"/>
          <a:tailEnd type="arrow"/>
        </a:ln>
        <a:effectLst/>
      </dgm:spPr>
      <dgm:t>
        <a:bodyPr/>
        <a:lstStyle/>
        <a:p>
          <a:pPr algn="ctr"/>
          <a:endParaRPr lang="en-GB"/>
        </a:p>
      </dgm:t>
    </dgm:pt>
    <dgm:pt modelId="{3E52023B-2E07-4A3E-8E9F-F76719AF2662}">
      <dgm:prSet custT="1"/>
      <dgm:spPr>
        <a:xfrm>
          <a:off x="1924170" y="3932638"/>
          <a:ext cx="1115384" cy="7249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GB" sz="1000">
            <a:solidFill>
              <a:sysClr val="window" lastClr="FFFFFF"/>
            </a:solidFill>
            <a:latin typeface="Calibri"/>
            <a:ea typeface="+mn-ea"/>
            <a:cs typeface="+mn-cs"/>
          </a:endParaRPr>
        </a:p>
      </dgm:t>
    </dgm:pt>
    <dgm:pt modelId="{C439D343-A050-4BD3-AF54-3EAD36E2DEC6}" type="parTrans" cxnId="{1383ACC6-5D73-42C5-A115-F33959A0EC75}">
      <dgm:prSet/>
      <dgm:spPr/>
      <dgm:t>
        <a:bodyPr/>
        <a:lstStyle/>
        <a:p>
          <a:pPr algn="ctr"/>
          <a:endParaRPr lang="en-GB"/>
        </a:p>
      </dgm:t>
    </dgm:pt>
    <dgm:pt modelId="{C24E670A-954C-4A3E-8B9E-BB68582D80AB}" type="sibTrans" cxnId="{1383ACC6-5D73-42C5-A115-F33959A0EC75}">
      <dgm:prSet/>
      <dgm:spPr/>
      <dgm:t>
        <a:bodyPr/>
        <a:lstStyle/>
        <a:p>
          <a:pPr algn="ctr"/>
          <a:endParaRPr lang="en-GB"/>
        </a:p>
      </dgm:t>
    </dgm:pt>
    <dgm:pt modelId="{E71AB4BF-EFFE-4790-B4E6-AD30888696E0}">
      <dgm:prSet custT="1"/>
      <dgm:spPr>
        <a:xfrm>
          <a:off x="1924170" y="3932638"/>
          <a:ext cx="1115384" cy="7249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GB" sz="1000">
            <a:solidFill>
              <a:sysClr val="window" lastClr="FFFFFF"/>
            </a:solidFill>
            <a:latin typeface="Calibri"/>
            <a:ea typeface="+mn-ea"/>
            <a:cs typeface="+mn-cs"/>
          </a:endParaRPr>
        </a:p>
      </dgm:t>
    </dgm:pt>
    <dgm:pt modelId="{17A9FE10-985F-4207-BA0B-2C7514D97EF4}" type="parTrans" cxnId="{17FE2A11-D8CC-4C10-892B-ED7F901B0286}">
      <dgm:prSet/>
      <dgm:spPr/>
      <dgm:t>
        <a:bodyPr/>
        <a:lstStyle/>
        <a:p>
          <a:pPr algn="ctr"/>
          <a:endParaRPr lang="en-GB"/>
        </a:p>
      </dgm:t>
    </dgm:pt>
    <dgm:pt modelId="{C03FA55E-F374-4E60-B2BA-1CDF999B943A}" type="sibTrans" cxnId="{17FE2A11-D8CC-4C10-892B-ED7F901B0286}">
      <dgm:prSet/>
      <dgm:spPr/>
      <dgm:t>
        <a:bodyPr/>
        <a:lstStyle/>
        <a:p>
          <a:pPr algn="ctr"/>
          <a:endParaRPr lang="en-GB"/>
        </a:p>
      </dgm:t>
    </dgm:pt>
    <dgm:pt modelId="{87518251-F7EC-4F33-8A84-8CAAE3BB6ECD}">
      <dgm:prSet custT="1"/>
      <dgm:spPr>
        <a:xfrm>
          <a:off x="805269" y="2529580"/>
          <a:ext cx="1115384" cy="7249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00">
              <a:solidFill>
                <a:sysClr val="window" lastClr="FFFFFF"/>
              </a:solidFill>
              <a:latin typeface="Calibri"/>
              <a:ea typeface="+mn-ea"/>
              <a:cs typeface="+mn-cs"/>
            </a:rPr>
            <a:t>Schools feedback their judgement, music policy and areas of need to TBMH</a:t>
          </a:r>
        </a:p>
      </dgm:t>
    </dgm:pt>
    <dgm:pt modelId="{B1C321A5-492C-417B-BC1C-0544FA88AC44}" type="parTrans" cxnId="{BA23ED87-1266-4409-971A-D96B52BDE154}">
      <dgm:prSet/>
      <dgm:spPr/>
      <dgm:t>
        <a:bodyPr/>
        <a:lstStyle/>
        <a:p>
          <a:pPr algn="ctr"/>
          <a:endParaRPr lang="en-GB"/>
        </a:p>
      </dgm:t>
    </dgm:pt>
    <dgm:pt modelId="{5D90EE93-4CB4-4993-BE82-83F6FF405AE4}" type="sibTrans" cxnId="{BA23ED87-1266-4409-971A-D96B52BDE154}">
      <dgm:prSet/>
      <dgm:spPr>
        <a:xfrm>
          <a:off x="1311111" y="363856"/>
          <a:ext cx="4136082" cy="4136082"/>
        </a:xfrm>
        <a:noFill/>
        <a:ln w="9525" cap="flat" cmpd="sng" algn="ctr">
          <a:solidFill>
            <a:srgbClr val="4F81BD">
              <a:hueOff val="0"/>
              <a:satOff val="0"/>
              <a:lumOff val="0"/>
              <a:alphaOff val="0"/>
            </a:srgbClr>
          </a:solidFill>
          <a:prstDash val="solid"/>
          <a:tailEnd type="arrow"/>
        </a:ln>
        <a:effectLst/>
      </dgm:spPr>
      <dgm:t>
        <a:bodyPr/>
        <a:lstStyle/>
        <a:p>
          <a:pPr algn="ctr"/>
          <a:endParaRPr lang="en-GB"/>
        </a:p>
      </dgm:t>
    </dgm:pt>
    <dgm:pt modelId="{E80D8292-0A61-407F-AD58-888BC4E9ABC7}">
      <dgm:prSet custT="1"/>
      <dgm:spPr>
        <a:xfrm>
          <a:off x="1924170" y="3932638"/>
          <a:ext cx="1115384" cy="7249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GB" sz="1000">
            <a:solidFill>
              <a:sysClr val="window" lastClr="FFFFFF"/>
            </a:solidFill>
            <a:latin typeface="Calibri"/>
            <a:ea typeface="+mn-ea"/>
            <a:cs typeface="+mn-cs"/>
          </a:endParaRPr>
        </a:p>
        <a:p>
          <a:pPr algn="ctr"/>
          <a:endParaRPr lang="en-GB" sz="1000">
            <a:solidFill>
              <a:sysClr val="window" lastClr="FFFFFF"/>
            </a:solidFill>
            <a:latin typeface="Calibri"/>
            <a:ea typeface="+mn-ea"/>
            <a:cs typeface="+mn-cs"/>
          </a:endParaRPr>
        </a:p>
        <a:p>
          <a:pPr algn="ctr"/>
          <a:r>
            <a:rPr lang="en-GB" sz="1000">
              <a:solidFill>
                <a:sysClr val="window" lastClr="FFFFFF"/>
              </a:solidFill>
              <a:latin typeface="Calibri"/>
              <a:ea typeface="+mn-ea"/>
              <a:cs typeface="+mn-cs"/>
            </a:rPr>
            <a:t>The judgement links to the School Development Plan </a:t>
          </a:r>
        </a:p>
      </dgm:t>
    </dgm:pt>
    <dgm:pt modelId="{995AD28C-ECAF-4D0A-9204-DF8284E084D0}" type="parTrans" cxnId="{A0E0FD11-38D0-4673-B734-F85CEF0790BA}">
      <dgm:prSet/>
      <dgm:spPr/>
      <dgm:t>
        <a:bodyPr/>
        <a:lstStyle/>
        <a:p>
          <a:pPr algn="ctr"/>
          <a:endParaRPr lang="en-GB"/>
        </a:p>
      </dgm:t>
    </dgm:pt>
    <dgm:pt modelId="{3CBB09B4-57E5-499F-8F4F-C5730ECAEB1A}" type="sibTrans" cxnId="{A0E0FD11-38D0-4673-B734-F85CEF0790BA}">
      <dgm:prSet/>
      <dgm:spPr>
        <a:xfrm>
          <a:off x="1311111" y="363856"/>
          <a:ext cx="4136082" cy="4136082"/>
        </a:xfrm>
        <a:noFill/>
        <a:ln w="9525" cap="flat" cmpd="sng" algn="ctr">
          <a:solidFill>
            <a:srgbClr val="4F81BD">
              <a:hueOff val="0"/>
              <a:satOff val="0"/>
              <a:lumOff val="0"/>
              <a:alphaOff val="0"/>
            </a:srgbClr>
          </a:solidFill>
          <a:prstDash val="solid"/>
          <a:tailEnd type="arrow"/>
        </a:ln>
        <a:effectLst/>
      </dgm:spPr>
      <dgm:t>
        <a:bodyPr/>
        <a:lstStyle/>
        <a:p>
          <a:pPr algn="ctr"/>
          <a:endParaRPr lang="en-GB"/>
        </a:p>
      </dgm:t>
    </dgm:pt>
    <dgm:pt modelId="{3C9BDA98-95FE-4065-A60C-9F2C23C2D83A}">
      <dgm:prSet custT="1"/>
      <dgm:spPr>
        <a:xfrm>
          <a:off x="1204600" y="779995"/>
          <a:ext cx="1115384" cy="7249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00">
              <a:solidFill>
                <a:sysClr val="window" lastClr="FFFFFF"/>
              </a:solidFill>
              <a:latin typeface="Calibri"/>
              <a:ea typeface="+mn-ea"/>
              <a:cs typeface="+mn-cs"/>
            </a:rPr>
            <a:t>TBMH provides intervention and/or support as necessary</a:t>
          </a:r>
        </a:p>
      </dgm:t>
    </dgm:pt>
    <dgm:pt modelId="{233C9EFA-FB7E-4A10-A272-E9BCC08FB71A}" type="parTrans" cxnId="{4B6BDE71-168C-4C17-9FA2-07F1DDC743D5}">
      <dgm:prSet/>
      <dgm:spPr/>
      <dgm:t>
        <a:bodyPr/>
        <a:lstStyle/>
        <a:p>
          <a:pPr algn="ctr"/>
          <a:endParaRPr lang="en-GB"/>
        </a:p>
      </dgm:t>
    </dgm:pt>
    <dgm:pt modelId="{005A5E5A-694C-45E2-A764-139AD2440649}" type="sibTrans" cxnId="{4B6BDE71-168C-4C17-9FA2-07F1DDC743D5}">
      <dgm:prSet/>
      <dgm:spPr>
        <a:xfrm>
          <a:off x="1311111" y="363856"/>
          <a:ext cx="4136082" cy="4136082"/>
        </a:xfrm>
        <a:noFill/>
        <a:ln w="9525" cap="flat" cmpd="sng" algn="ctr">
          <a:solidFill>
            <a:srgbClr val="4F81BD">
              <a:hueOff val="0"/>
              <a:satOff val="0"/>
              <a:lumOff val="0"/>
              <a:alphaOff val="0"/>
            </a:srgbClr>
          </a:solidFill>
          <a:prstDash val="solid"/>
          <a:tailEnd type="arrow"/>
        </a:ln>
        <a:effectLst/>
      </dgm:spPr>
      <dgm:t>
        <a:bodyPr/>
        <a:lstStyle/>
        <a:p>
          <a:pPr algn="ctr"/>
          <a:endParaRPr lang="en-GB"/>
        </a:p>
      </dgm:t>
    </dgm:pt>
    <dgm:pt modelId="{8D45D0F0-C770-481B-AE4A-E2981D7F58C3}" type="pres">
      <dgm:prSet presAssocID="{B0365D41-5571-4379-9F3E-5BC4341BC19A}" presName="cycle" presStyleCnt="0">
        <dgm:presLayoutVars>
          <dgm:dir/>
          <dgm:resizeHandles val="exact"/>
        </dgm:presLayoutVars>
      </dgm:prSet>
      <dgm:spPr/>
      <dgm:t>
        <a:bodyPr/>
        <a:lstStyle/>
        <a:p>
          <a:endParaRPr lang="en-GB"/>
        </a:p>
      </dgm:t>
    </dgm:pt>
    <dgm:pt modelId="{E2E23556-2CF9-418F-8CE3-09425F9308EF}" type="pres">
      <dgm:prSet presAssocID="{564236DE-49EE-4F1B-A07C-BE9718F2C41B}" presName="node" presStyleLbl="node1" presStyleIdx="0" presStyleCnt="6">
        <dgm:presLayoutVars>
          <dgm:bulletEnabled val="1"/>
        </dgm:presLayoutVars>
      </dgm:prSet>
      <dgm:spPr/>
      <dgm:t>
        <a:bodyPr/>
        <a:lstStyle/>
        <a:p>
          <a:endParaRPr lang="en-GB"/>
        </a:p>
      </dgm:t>
    </dgm:pt>
    <dgm:pt modelId="{073CDF66-2174-4299-82C8-03A521001B38}" type="pres">
      <dgm:prSet presAssocID="{6CBF9C81-F351-4506-B9C7-B44D203063FB}" presName="sibTrans" presStyleLbl="sibTrans2D1" presStyleIdx="0" presStyleCnt="6"/>
      <dgm:spPr/>
      <dgm:t>
        <a:bodyPr/>
        <a:lstStyle/>
        <a:p>
          <a:endParaRPr lang="en-GB"/>
        </a:p>
      </dgm:t>
    </dgm:pt>
    <dgm:pt modelId="{5FB85979-964D-4A21-BF23-0947A9C50CBD}" type="pres">
      <dgm:prSet presAssocID="{6CBF9C81-F351-4506-B9C7-B44D203063FB}" presName="connectorText" presStyleLbl="sibTrans2D1" presStyleIdx="0" presStyleCnt="6"/>
      <dgm:spPr/>
      <dgm:t>
        <a:bodyPr/>
        <a:lstStyle/>
        <a:p>
          <a:endParaRPr lang="en-GB"/>
        </a:p>
      </dgm:t>
    </dgm:pt>
    <dgm:pt modelId="{BC2A5CC0-6758-4F95-8AF5-C978C78DD78C}" type="pres">
      <dgm:prSet presAssocID="{D58068B1-9F19-4E7B-8FDB-AAD6AC5095B7}" presName="node" presStyleLbl="node1" presStyleIdx="1" presStyleCnt="6">
        <dgm:presLayoutVars>
          <dgm:bulletEnabled val="1"/>
        </dgm:presLayoutVars>
      </dgm:prSet>
      <dgm:spPr/>
      <dgm:t>
        <a:bodyPr/>
        <a:lstStyle/>
        <a:p>
          <a:endParaRPr lang="en-GB"/>
        </a:p>
      </dgm:t>
    </dgm:pt>
    <dgm:pt modelId="{DCF91D0A-2569-43D7-B6BA-F5BF12193577}" type="pres">
      <dgm:prSet presAssocID="{5A7F8E16-02FD-4859-B20A-C9C0358ED6E4}" presName="sibTrans" presStyleLbl="sibTrans2D1" presStyleIdx="1" presStyleCnt="6"/>
      <dgm:spPr/>
      <dgm:t>
        <a:bodyPr/>
        <a:lstStyle/>
        <a:p>
          <a:endParaRPr lang="en-GB"/>
        </a:p>
      </dgm:t>
    </dgm:pt>
    <dgm:pt modelId="{10A65A64-7A94-4228-8DFF-86C445CD5773}" type="pres">
      <dgm:prSet presAssocID="{5A7F8E16-02FD-4859-B20A-C9C0358ED6E4}" presName="connectorText" presStyleLbl="sibTrans2D1" presStyleIdx="1" presStyleCnt="6"/>
      <dgm:spPr/>
      <dgm:t>
        <a:bodyPr/>
        <a:lstStyle/>
        <a:p>
          <a:endParaRPr lang="en-GB"/>
        </a:p>
      </dgm:t>
    </dgm:pt>
    <dgm:pt modelId="{A8D5C594-766F-4924-B22B-EBC0019DBEB1}" type="pres">
      <dgm:prSet presAssocID="{25D6B763-5A5E-46B6-B1D3-595D73CA63AC}" presName="node" presStyleLbl="node1" presStyleIdx="2" presStyleCnt="6">
        <dgm:presLayoutVars>
          <dgm:bulletEnabled val="1"/>
        </dgm:presLayoutVars>
      </dgm:prSet>
      <dgm:spPr/>
      <dgm:t>
        <a:bodyPr/>
        <a:lstStyle/>
        <a:p>
          <a:endParaRPr lang="en-GB"/>
        </a:p>
      </dgm:t>
    </dgm:pt>
    <dgm:pt modelId="{12B2B700-7897-46CC-A0D0-A612D15B58CE}" type="pres">
      <dgm:prSet presAssocID="{ED44BB0D-0B08-4BEA-8204-177CF71A2BCD}" presName="sibTrans" presStyleLbl="sibTrans2D1" presStyleIdx="2" presStyleCnt="6"/>
      <dgm:spPr/>
      <dgm:t>
        <a:bodyPr/>
        <a:lstStyle/>
        <a:p>
          <a:endParaRPr lang="en-GB"/>
        </a:p>
      </dgm:t>
    </dgm:pt>
    <dgm:pt modelId="{FA57D0FD-6050-4223-8262-99BD51FF9A00}" type="pres">
      <dgm:prSet presAssocID="{ED44BB0D-0B08-4BEA-8204-177CF71A2BCD}" presName="connectorText" presStyleLbl="sibTrans2D1" presStyleIdx="2" presStyleCnt="6"/>
      <dgm:spPr/>
      <dgm:t>
        <a:bodyPr/>
        <a:lstStyle/>
        <a:p>
          <a:endParaRPr lang="en-GB"/>
        </a:p>
      </dgm:t>
    </dgm:pt>
    <dgm:pt modelId="{785236F5-E65E-4E6D-A2DE-60A1787B635D}" type="pres">
      <dgm:prSet presAssocID="{E80D8292-0A61-407F-AD58-888BC4E9ABC7}" presName="node" presStyleLbl="node1" presStyleIdx="3" presStyleCnt="6">
        <dgm:presLayoutVars>
          <dgm:bulletEnabled val="1"/>
        </dgm:presLayoutVars>
      </dgm:prSet>
      <dgm:spPr/>
      <dgm:t>
        <a:bodyPr/>
        <a:lstStyle/>
        <a:p>
          <a:endParaRPr lang="en-GB"/>
        </a:p>
      </dgm:t>
    </dgm:pt>
    <dgm:pt modelId="{8AF29929-ECA7-4764-9595-9E0A534A3735}" type="pres">
      <dgm:prSet presAssocID="{3CBB09B4-57E5-499F-8F4F-C5730ECAEB1A}" presName="sibTrans" presStyleLbl="sibTrans2D1" presStyleIdx="3" presStyleCnt="6"/>
      <dgm:spPr/>
      <dgm:t>
        <a:bodyPr/>
        <a:lstStyle/>
        <a:p>
          <a:endParaRPr lang="en-GB"/>
        </a:p>
      </dgm:t>
    </dgm:pt>
    <dgm:pt modelId="{F5658087-E67F-4966-AFA0-2729FB7C2AB4}" type="pres">
      <dgm:prSet presAssocID="{3CBB09B4-57E5-499F-8F4F-C5730ECAEB1A}" presName="connectorText" presStyleLbl="sibTrans2D1" presStyleIdx="3" presStyleCnt="6"/>
      <dgm:spPr/>
      <dgm:t>
        <a:bodyPr/>
        <a:lstStyle/>
        <a:p>
          <a:endParaRPr lang="en-GB"/>
        </a:p>
      </dgm:t>
    </dgm:pt>
    <dgm:pt modelId="{A41581BA-455A-43F5-A644-A222C3519925}" type="pres">
      <dgm:prSet presAssocID="{87518251-F7EC-4F33-8A84-8CAAE3BB6ECD}" presName="node" presStyleLbl="node1" presStyleIdx="4" presStyleCnt="6">
        <dgm:presLayoutVars>
          <dgm:bulletEnabled val="1"/>
        </dgm:presLayoutVars>
      </dgm:prSet>
      <dgm:spPr/>
      <dgm:t>
        <a:bodyPr/>
        <a:lstStyle/>
        <a:p>
          <a:endParaRPr lang="en-GB"/>
        </a:p>
      </dgm:t>
    </dgm:pt>
    <dgm:pt modelId="{0B6D3BDF-5509-4F08-8AD3-B9472D9AF1B3}" type="pres">
      <dgm:prSet presAssocID="{5D90EE93-4CB4-4993-BE82-83F6FF405AE4}" presName="sibTrans" presStyleLbl="sibTrans2D1" presStyleIdx="4" presStyleCnt="6"/>
      <dgm:spPr/>
      <dgm:t>
        <a:bodyPr/>
        <a:lstStyle/>
        <a:p>
          <a:endParaRPr lang="en-GB"/>
        </a:p>
      </dgm:t>
    </dgm:pt>
    <dgm:pt modelId="{F49B2DCD-D244-45F1-81AA-702FFFAAB5D1}" type="pres">
      <dgm:prSet presAssocID="{5D90EE93-4CB4-4993-BE82-83F6FF405AE4}" presName="connectorText" presStyleLbl="sibTrans2D1" presStyleIdx="4" presStyleCnt="6"/>
      <dgm:spPr/>
      <dgm:t>
        <a:bodyPr/>
        <a:lstStyle/>
        <a:p>
          <a:endParaRPr lang="en-GB"/>
        </a:p>
      </dgm:t>
    </dgm:pt>
    <dgm:pt modelId="{E808C3BA-5736-44EA-954C-AD0715FBD80C}" type="pres">
      <dgm:prSet presAssocID="{3C9BDA98-95FE-4065-A60C-9F2C23C2D83A}" presName="node" presStyleLbl="node1" presStyleIdx="5" presStyleCnt="6">
        <dgm:presLayoutVars>
          <dgm:bulletEnabled val="1"/>
        </dgm:presLayoutVars>
      </dgm:prSet>
      <dgm:spPr/>
      <dgm:t>
        <a:bodyPr/>
        <a:lstStyle/>
        <a:p>
          <a:endParaRPr lang="en-GB"/>
        </a:p>
      </dgm:t>
    </dgm:pt>
    <dgm:pt modelId="{30A12C15-4468-4742-9A83-EAEBB5280B37}" type="pres">
      <dgm:prSet presAssocID="{005A5E5A-694C-45E2-A764-139AD2440649}" presName="sibTrans" presStyleLbl="sibTrans2D1" presStyleIdx="5" presStyleCnt="6"/>
      <dgm:spPr/>
      <dgm:t>
        <a:bodyPr/>
        <a:lstStyle/>
        <a:p>
          <a:endParaRPr lang="en-GB"/>
        </a:p>
      </dgm:t>
    </dgm:pt>
    <dgm:pt modelId="{720FB8F6-6624-4C75-8F94-DFA207F68C2B}" type="pres">
      <dgm:prSet presAssocID="{005A5E5A-694C-45E2-A764-139AD2440649}" presName="connectorText" presStyleLbl="sibTrans2D1" presStyleIdx="5" presStyleCnt="6"/>
      <dgm:spPr/>
      <dgm:t>
        <a:bodyPr/>
        <a:lstStyle/>
        <a:p>
          <a:endParaRPr lang="en-GB"/>
        </a:p>
      </dgm:t>
    </dgm:pt>
  </dgm:ptLst>
  <dgm:cxnLst>
    <dgm:cxn modelId="{4448DA60-7CD0-4167-87BF-FBD0CE2A5792}" type="presOf" srcId="{5D90EE93-4CB4-4993-BE82-83F6FF405AE4}" destId="{0B6D3BDF-5509-4F08-8AD3-B9472D9AF1B3}" srcOrd="0" destOrd="0" presId="urn:microsoft.com/office/officeart/2005/8/layout/cycle2"/>
    <dgm:cxn modelId="{1B94DC03-823F-436E-95A2-EC8D70A2BB49}" type="presOf" srcId="{6CBF9C81-F351-4506-B9C7-B44D203063FB}" destId="{5FB85979-964D-4A21-BF23-0947A9C50CBD}" srcOrd="1" destOrd="0" presId="urn:microsoft.com/office/officeart/2005/8/layout/cycle2"/>
    <dgm:cxn modelId="{AC98BCA4-0282-40DE-990D-69E4C3B25D9B}" srcId="{B0365D41-5571-4379-9F3E-5BC4341BC19A}" destId="{564236DE-49EE-4F1B-A07C-BE9718F2C41B}" srcOrd="0" destOrd="0" parTransId="{A71004EB-E610-47CE-A302-892828F43C1F}" sibTransId="{6CBF9C81-F351-4506-B9C7-B44D203063FB}"/>
    <dgm:cxn modelId="{1383ACC6-5D73-42C5-A115-F33959A0EC75}" srcId="{E80D8292-0A61-407F-AD58-888BC4E9ABC7}" destId="{3E52023B-2E07-4A3E-8E9F-F76719AF2662}" srcOrd="0" destOrd="0" parTransId="{C439D343-A050-4BD3-AF54-3EAD36E2DEC6}" sibTransId="{C24E670A-954C-4A3E-8B9E-BB68582D80AB}"/>
    <dgm:cxn modelId="{8947D2FC-865E-42A5-8557-2BB7E9302D12}" type="presOf" srcId="{5A7F8E16-02FD-4859-B20A-C9C0358ED6E4}" destId="{DCF91D0A-2569-43D7-B6BA-F5BF12193577}" srcOrd="0" destOrd="0" presId="urn:microsoft.com/office/officeart/2005/8/layout/cycle2"/>
    <dgm:cxn modelId="{5ACD1B65-7386-4CF3-8287-DFE4C74EE521}" type="presOf" srcId="{3CBB09B4-57E5-499F-8F4F-C5730ECAEB1A}" destId="{F5658087-E67F-4966-AFA0-2729FB7C2AB4}" srcOrd="1" destOrd="0" presId="urn:microsoft.com/office/officeart/2005/8/layout/cycle2"/>
    <dgm:cxn modelId="{4B6BDE71-168C-4C17-9FA2-07F1DDC743D5}" srcId="{B0365D41-5571-4379-9F3E-5BC4341BC19A}" destId="{3C9BDA98-95FE-4065-A60C-9F2C23C2D83A}" srcOrd="5" destOrd="0" parTransId="{233C9EFA-FB7E-4A10-A272-E9BCC08FB71A}" sibTransId="{005A5E5A-694C-45E2-A764-139AD2440649}"/>
    <dgm:cxn modelId="{17FE2A11-D8CC-4C10-892B-ED7F901B0286}" srcId="{E80D8292-0A61-407F-AD58-888BC4E9ABC7}" destId="{E71AB4BF-EFFE-4790-B4E6-AD30888696E0}" srcOrd="1" destOrd="0" parTransId="{17A9FE10-985F-4207-BA0B-2C7514D97EF4}" sibTransId="{C03FA55E-F374-4E60-B2BA-1CDF999B943A}"/>
    <dgm:cxn modelId="{E3D0965A-A311-4DAA-9ADA-AE99E92BAD43}" type="presOf" srcId="{E71AB4BF-EFFE-4790-B4E6-AD30888696E0}" destId="{785236F5-E65E-4E6D-A2DE-60A1787B635D}" srcOrd="0" destOrd="2" presId="urn:microsoft.com/office/officeart/2005/8/layout/cycle2"/>
    <dgm:cxn modelId="{BA23ED87-1266-4409-971A-D96B52BDE154}" srcId="{B0365D41-5571-4379-9F3E-5BC4341BC19A}" destId="{87518251-F7EC-4F33-8A84-8CAAE3BB6ECD}" srcOrd="4" destOrd="0" parTransId="{B1C321A5-492C-417B-BC1C-0544FA88AC44}" sibTransId="{5D90EE93-4CB4-4993-BE82-83F6FF405AE4}"/>
    <dgm:cxn modelId="{475AE8CB-ED42-4765-B16E-E1621239B97B}" type="presOf" srcId="{5A7F8E16-02FD-4859-B20A-C9C0358ED6E4}" destId="{10A65A64-7A94-4228-8DFF-86C445CD5773}" srcOrd="1" destOrd="0" presId="urn:microsoft.com/office/officeart/2005/8/layout/cycle2"/>
    <dgm:cxn modelId="{56B92735-BB26-4853-A21E-21C501167C0A}" type="presOf" srcId="{ED44BB0D-0B08-4BEA-8204-177CF71A2BCD}" destId="{FA57D0FD-6050-4223-8262-99BD51FF9A00}" srcOrd="1" destOrd="0" presId="urn:microsoft.com/office/officeart/2005/8/layout/cycle2"/>
    <dgm:cxn modelId="{0C28371B-68B1-4F74-8B8A-1E13B12E5D3C}" type="presOf" srcId="{D58068B1-9F19-4E7B-8FDB-AAD6AC5095B7}" destId="{BC2A5CC0-6758-4F95-8AF5-C978C78DD78C}" srcOrd="0" destOrd="0" presId="urn:microsoft.com/office/officeart/2005/8/layout/cycle2"/>
    <dgm:cxn modelId="{ED829200-3770-453E-B509-DBFB53DE89EE}" type="presOf" srcId="{005A5E5A-694C-45E2-A764-139AD2440649}" destId="{30A12C15-4468-4742-9A83-EAEBB5280B37}" srcOrd="0" destOrd="0" presId="urn:microsoft.com/office/officeart/2005/8/layout/cycle2"/>
    <dgm:cxn modelId="{A0D9B99C-B1FC-4888-BE29-B1344D86DB51}" type="presOf" srcId="{87518251-F7EC-4F33-8A84-8CAAE3BB6ECD}" destId="{A41581BA-455A-43F5-A644-A222C3519925}" srcOrd="0" destOrd="0" presId="urn:microsoft.com/office/officeart/2005/8/layout/cycle2"/>
    <dgm:cxn modelId="{1DC3CC04-FD78-4B62-9980-3A5E13560A09}" srcId="{B0365D41-5571-4379-9F3E-5BC4341BC19A}" destId="{25D6B763-5A5E-46B6-B1D3-595D73CA63AC}" srcOrd="2" destOrd="0" parTransId="{EFCA983A-2778-495B-8442-35DC0A230273}" sibTransId="{ED44BB0D-0B08-4BEA-8204-177CF71A2BCD}"/>
    <dgm:cxn modelId="{287A73D8-E56F-4F4B-AF5B-3E975ACEA553}" type="presOf" srcId="{25D6B763-5A5E-46B6-B1D3-595D73CA63AC}" destId="{A8D5C594-766F-4924-B22B-EBC0019DBEB1}" srcOrd="0" destOrd="0" presId="urn:microsoft.com/office/officeart/2005/8/layout/cycle2"/>
    <dgm:cxn modelId="{ABD74879-BA51-44EE-BB26-0DD7F7C310E5}" type="presOf" srcId="{3E52023B-2E07-4A3E-8E9F-F76719AF2662}" destId="{785236F5-E65E-4E6D-A2DE-60A1787B635D}" srcOrd="0" destOrd="1" presId="urn:microsoft.com/office/officeart/2005/8/layout/cycle2"/>
    <dgm:cxn modelId="{2252914C-C26F-4D8E-8706-5AB372E4F9FC}" type="presOf" srcId="{B0365D41-5571-4379-9F3E-5BC4341BC19A}" destId="{8D45D0F0-C770-481B-AE4A-E2981D7F58C3}" srcOrd="0" destOrd="0" presId="urn:microsoft.com/office/officeart/2005/8/layout/cycle2"/>
    <dgm:cxn modelId="{283A906A-190C-40DD-8108-E9CB4A50C9BF}" type="presOf" srcId="{3C9BDA98-95FE-4065-A60C-9F2C23C2D83A}" destId="{E808C3BA-5736-44EA-954C-AD0715FBD80C}" srcOrd="0" destOrd="0" presId="urn:microsoft.com/office/officeart/2005/8/layout/cycle2"/>
    <dgm:cxn modelId="{85A0F398-5D2C-400F-8423-E8F97D724D18}" type="presOf" srcId="{5D90EE93-4CB4-4993-BE82-83F6FF405AE4}" destId="{F49B2DCD-D244-45F1-81AA-702FFFAAB5D1}" srcOrd="1" destOrd="0" presId="urn:microsoft.com/office/officeart/2005/8/layout/cycle2"/>
    <dgm:cxn modelId="{25865C3A-9239-4EA9-A53C-52E5C67309B6}" type="presOf" srcId="{6CBF9C81-F351-4506-B9C7-B44D203063FB}" destId="{073CDF66-2174-4299-82C8-03A521001B38}" srcOrd="0" destOrd="0" presId="urn:microsoft.com/office/officeart/2005/8/layout/cycle2"/>
    <dgm:cxn modelId="{A0E0FD11-38D0-4673-B734-F85CEF0790BA}" srcId="{B0365D41-5571-4379-9F3E-5BC4341BC19A}" destId="{E80D8292-0A61-407F-AD58-888BC4E9ABC7}" srcOrd="3" destOrd="0" parTransId="{995AD28C-ECAF-4D0A-9204-DF8284E084D0}" sibTransId="{3CBB09B4-57E5-499F-8F4F-C5730ECAEB1A}"/>
    <dgm:cxn modelId="{C46A4130-36FF-404B-9B5F-80EC541C03A2}" type="presOf" srcId="{ED44BB0D-0B08-4BEA-8204-177CF71A2BCD}" destId="{12B2B700-7897-46CC-A0D0-A612D15B58CE}" srcOrd="0" destOrd="0" presId="urn:microsoft.com/office/officeart/2005/8/layout/cycle2"/>
    <dgm:cxn modelId="{7F24D035-0D3D-4F83-82FA-A1B469C8F46C}" type="presOf" srcId="{564236DE-49EE-4F1B-A07C-BE9718F2C41B}" destId="{E2E23556-2CF9-418F-8CE3-09425F9308EF}" srcOrd="0" destOrd="0" presId="urn:microsoft.com/office/officeart/2005/8/layout/cycle2"/>
    <dgm:cxn modelId="{5E6C81BC-F122-4088-9732-E9DE6D6B6A5C}" type="presOf" srcId="{005A5E5A-694C-45E2-A764-139AD2440649}" destId="{720FB8F6-6624-4C75-8F94-DFA207F68C2B}" srcOrd="1" destOrd="0" presId="urn:microsoft.com/office/officeart/2005/8/layout/cycle2"/>
    <dgm:cxn modelId="{6F9F85EC-ED25-4E45-84FB-B308ED8FDB2F}" type="presOf" srcId="{E80D8292-0A61-407F-AD58-888BC4E9ABC7}" destId="{785236F5-E65E-4E6D-A2DE-60A1787B635D}" srcOrd="0" destOrd="0" presId="urn:microsoft.com/office/officeart/2005/8/layout/cycle2"/>
    <dgm:cxn modelId="{B4A92B32-B74A-47EC-AF64-B9D64C3BF8B9}" srcId="{B0365D41-5571-4379-9F3E-5BC4341BC19A}" destId="{D58068B1-9F19-4E7B-8FDB-AAD6AC5095B7}" srcOrd="1" destOrd="0" parTransId="{7B3FA113-B37C-43E4-A8EE-FB169A2CE8F9}" sibTransId="{5A7F8E16-02FD-4859-B20A-C9C0358ED6E4}"/>
    <dgm:cxn modelId="{FDFBAF33-CA40-4776-B542-7D8729399A1A}" type="presOf" srcId="{3CBB09B4-57E5-499F-8F4F-C5730ECAEB1A}" destId="{8AF29929-ECA7-4764-9595-9E0A534A3735}" srcOrd="0" destOrd="0" presId="urn:microsoft.com/office/officeart/2005/8/layout/cycle2"/>
    <dgm:cxn modelId="{91CE9B0C-AB9C-43D3-99E0-64869497C5A7}" type="presParOf" srcId="{8D45D0F0-C770-481B-AE4A-E2981D7F58C3}" destId="{E2E23556-2CF9-418F-8CE3-09425F9308EF}" srcOrd="0" destOrd="0" presId="urn:microsoft.com/office/officeart/2005/8/layout/cycle2"/>
    <dgm:cxn modelId="{F2CFE6A8-6486-4B97-BA60-9130DB2917A8}" type="presParOf" srcId="{8D45D0F0-C770-481B-AE4A-E2981D7F58C3}" destId="{073CDF66-2174-4299-82C8-03A521001B38}" srcOrd="1" destOrd="0" presId="urn:microsoft.com/office/officeart/2005/8/layout/cycle2"/>
    <dgm:cxn modelId="{8DF7DE79-CDFC-488C-9AB4-4ADAE073518C}" type="presParOf" srcId="{073CDF66-2174-4299-82C8-03A521001B38}" destId="{5FB85979-964D-4A21-BF23-0947A9C50CBD}" srcOrd="0" destOrd="0" presId="urn:microsoft.com/office/officeart/2005/8/layout/cycle2"/>
    <dgm:cxn modelId="{384B4D0B-3780-48AF-9E04-B66A5B78BB33}" type="presParOf" srcId="{8D45D0F0-C770-481B-AE4A-E2981D7F58C3}" destId="{BC2A5CC0-6758-4F95-8AF5-C978C78DD78C}" srcOrd="2" destOrd="0" presId="urn:microsoft.com/office/officeart/2005/8/layout/cycle2"/>
    <dgm:cxn modelId="{7A9197B9-EBC8-4333-A032-0F33B4E3F69B}" type="presParOf" srcId="{8D45D0F0-C770-481B-AE4A-E2981D7F58C3}" destId="{DCF91D0A-2569-43D7-B6BA-F5BF12193577}" srcOrd="3" destOrd="0" presId="urn:microsoft.com/office/officeart/2005/8/layout/cycle2"/>
    <dgm:cxn modelId="{DEF48CEB-0EBA-4BDB-BDC6-1A9D3658B1AA}" type="presParOf" srcId="{DCF91D0A-2569-43D7-B6BA-F5BF12193577}" destId="{10A65A64-7A94-4228-8DFF-86C445CD5773}" srcOrd="0" destOrd="0" presId="urn:microsoft.com/office/officeart/2005/8/layout/cycle2"/>
    <dgm:cxn modelId="{19A71F4F-BE08-4572-8D17-943C4652EADD}" type="presParOf" srcId="{8D45D0F0-C770-481B-AE4A-E2981D7F58C3}" destId="{A8D5C594-766F-4924-B22B-EBC0019DBEB1}" srcOrd="4" destOrd="0" presId="urn:microsoft.com/office/officeart/2005/8/layout/cycle2"/>
    <dgm:cxn modelId="{FE756B8B-87E9-4974-91C9-A990E7B542E7}" type="presParOf" srcId="{8D45D0F0-C770-481B-AE4A-E2981D7F58C3}" destId="{12B2B700-7897-46CC-A0D0-A612D15B58CE}" srcOrd="5" destOrd="0" presId="urn:microsoft.com/office/officeart/2005/8/layout/cycle2"/>
    <dgm:cxn modelId="{B8FD5FF4-6F55-4EE0-8D6C-D8077CB92F63}" type="presParOf" srcId="{12B2B700-7897-46CC-A0D0-A612D15B58CE}" destId="{FA57D0FD-6050-4223-8262-99BD51FF9A00}" srcOrd="0" destOrd="0" presId="urn:microsoft.com/office/officeart/2005/8/layout/cycle2"/>
    <dgm:cxn modelId="{CCB9CE69-D611-451A-9EBD-13BC63380772}" type="presParOf" srcId="{8D45D0F0-C770-481B-AE4A-E2981D7F58C3}" destId="{785236F5-E65E-4E6D-A2DE-60A1787B635D}" srcOrd="6" destOrd="0" presId="urn:microsoft.com/office/officeart/2005/8/layout/cycle2"/>
    <dgm:cxn modelId="{47837AD5-8480-4C5B-B824-005514425669}" type="presParOf" srcId="{8D45D0F0-C770-481B-AE4A-E2981D7F58C3}" destId="{8AF29929-ECA7-4764-9595-9E0A534A3735}" srcOrd="7" destOrd="0" presId="urn:microsoft.com/office/officeart/2005/8/layout/cycle2"/>
    <dgm:cxn modelId="{DD802021-2172-4A28-9BF5-F744224CAD01}" type="presParOf" srcId="{8AF29929-ECA7-4764-9595-9E0A534A3735}" destId="{F5658087-E67F-4966-AFA0-2729FB7C2AB4}" srcOrd="0" destOrd="0" presId="urn:microsoft.com/office/officeart/2005/8/layout/cycle2"/>
    <dgm:cxn modelId="{1958E0F7-61AE-49FB-83CD-15B2B58CD4B4}" type="presParOf" srcId="{8D45D0F0-C770-481B-AE4A-E2981D7F58C3}" destId="{A41581BA-455A-43F5-A644-A222C3519925}" srcOrd="8" destOrd="0" presId="urn:microsoft.com/office/officeart/2005/8/layout/cycle2"/>
    <dgm:cxn modelId="{8814CAFC-66A6-4E1D-A60C-5C5BBEF84F84}" type="presParOf" srcId="{8D45D0F0-C770-481B-AE4A-E2981D7F58C3}" destId="{0B6D3BDF-5509-4F08-8AD3-B9472D9AF1B3}" srcOrd="9" destOrd="0" presId="urn:microsoft.com/office/officeart/2005/8/layout/cycle2"/>
    <dgm:cxn modelId="{1C3F01EC-A66D-4BB6-9E64-F1C24BC8801D}" type="presParOf" srcId="{0B6D3BDF-5509-4F08-8AD3-B9472D9AF1B3}" destId="{F49B2DCD-D244-45F1-81AA-702FFFAAB5D1}" srcOrd="0" destOrd="0" presId="urn:microsoft.com/office/officeart/2005/8/layout/cycle2"/>
    <dgm:cxn modelId="{98EB048A-03B4-4D15-B99C-111CBE992AFB}" type="presParOf" srcId="{8D45D0F0-C770-481B-AE4A-E2981D7F58C3}" destId="{E808C3BA-5736-44EA-954C-AD0715FBD80C}" srcOrd="10" destOrd="0" presId="urn:microsoft.com/office/officeart/2005/8/layout/cycle2"/>
    <dgm:cxn modelId="{0C581A4C-2AB4-4F1B-86AF-1616E8CE84BB}" type="presParOf" srcId="{8D45D0F0-C770-481B-AE4A-E2981D7F58C3}" destId="{30A12C15-4468-4742-9A83-EAEBB5280B37}" srcOrd="11" destOrd="0" presId="urn:microsoft.com/office/officeart/2005/8/layout/cycle2"/>
    <dgm:cxn modelId="{5E2DADDF-4775-4396-89AA-84ED85172CF8}" type="presParOf" srcId="{30A12C15-4468-4742-9A83-EAEBB5280B37}" destId="{720FB8F6-6624-4C75-8F94-DFA207F68C2B}" srcOrd="0" destOrd="0" presId="urn:microsoft.com/office/officeart/2005/8/layout/cycle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2E23556-2CF9-418F-8CE3-09425F9308EF}">
      <dsp:nvSpPr>
        <dsp:cNvPr id="0" name=""/>
        <dsp:cNvSpPr/>
      </dsp:nvSpPr>
      <dsp:spPr>
        <a:xfrm>
          <a:off x="3065811" y="3050"/>
          <a:ext cx="1417257" cy="141725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Music Education Hub (TBMH) shares information with schools about best-practice music education</a:t>
          </a:r>
        </a:p>
      </dsp:txBody>
      <dsp:txXfrm>
        <a:off x="3065811" y="3050"/>
        <a:ext cx="1417257" cy="1417257"/>
      </dsp:txXfrm>
    </dsp:sp>
    <dsp:sp modelId="{073CDF66-2174-4299-82C8-03A521001B38}">
      <dsp:nvSpPr>
        <dsp:cNvPr id="0" name=""/>
        <dsp:cNvSpPr/>
      </dsp:nvSpPr>
      <dsp:spPr>
        <a:xfrm rot="1800000">
          <a:off x="4498170" y="998965"/>
          <a:ext cx="376210" cy="478324"/>
        </a:xfrm>
        <a:prstGeom prst="rightArrow">
          <a:avLst>
            <a:gd name="adj1" fmla="val 60000"/>
            <a:gd name="adj2" fmla="val 50000"/>
          </a:avLst>
        </a:prstGeom>
        <a:noFill/>
        <a:ln w="9525" cap="flat" cmpd="sng" algn="ctr">
          <a:solidFill>
            <a:srgbClr val="4F81BD">
              <a:hueOff val="0"/>
              <a:satOff val="0"/>
              <a:lumOff val="0"/>
              <a:alphaOff val="0"/>
            </a:srgbClr>
          </a:solidFill>
          <a:prstDash val="solid"/>
          <a:tailEnd type="arrow"/>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1800000">
        <a:off x="4498170" y="998965"/>
        <a:ext cx="376210" cy="478324"/>
      </dsp:txXfrm>
    </dsp:sp>
    <dsp:sp modelId="{BC2A5CC0-6758-4F95-8AF5-C978C78DD78C}">
      <dsp:nvSpPr>
        <dsp:cNvPr id="0" name=""/>
        <dsp:cNvSpPr/>
      </dsp:nvSpPr>
      <dsp:spPr>
        <a:xfrm>
          <a:off x="4907923" y="1066594"/>
          <a:ext cx="1417257" cy="141725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Schools ensure they have a 'Music Policy' (or Arts Policy) which reflects how music is delivered in their school</a:t>
          </a:r>
        </a:p>
      </dsp:txBody>
      <dsp:txXfrm>
        <a:off x="4907923" y="1066594"/>
        <a:ext cx="1417257" cy="1417257"/>
      </dsp:txXfrm>
    </dsp:sp>
    <dsp:sp modelId="{DCF91D0A-2569-43D7-B6BA-F5BF12193577}">
      <dsp:nvSpPr>
        <dsp:cNvPr id="0" name=""/>
        <dsp:cNvSpPr/>
      </dsp:nvSpPr>
      <dsp:spPr>
        <a:xfrm rot="5400000">
          <a:off x="5428447" y="2588957"/>
          <a:ext cx="376210" cy="478324"/>
        </a:xfrm>
        <a:prstGeom prst="rightArrow">
          <a:avLst>
            <a:gd name="adj1" fmla="val 60000"/>
            <a:gd name="adj2" fmla="val 50000"/>
          </a:avLst>
        </a:prstGeom>
        <a:noFill/>
        <a:ln w="9525" cap="flat" cmpd="sng" algn="ctr">
          <a:solidFill>
            <a:srgbClr val="4F81BD">
              <a:hueOff val="0"/>
              <a:satOff val="0"/>
              <a:lumOff val="0"/>
              <a:alphaOff val="0"/>
            </a:srgbClr>
          </a:solidFill>
          <a:prstDash val="solid"/>
          <a:tailEnd type="arrow"/>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5400000">
        <a:off x="5428447" y="2588957"/>
        <a:ext cx="376210" cy="478324"/>
      </dsp:txXfrm>
    </dsp:sp>
    <dsp:sp modelId="{A8D5C594-766F-4924-B22B-EBC0019DBEB1}">
      <dsp:nvSpPr>
        <dsp:cNvPr id="0" name=""/>
        <dsp:cNvSpPr/>
      </dsp:nvSpPr>
      <dsp:spPr>
        <a:xfrm>
          <a:off x="4907923" y="3193682"/>
          <a:ext cx="1417257" cy="141725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Schools make a self-evaluation judgement (Bronze / Silver / Gold)</a:t>
          </a:r>
        </a:p>
      </dsp:txBody>
      <dsp:txXfrm>
        <a:off x="4907923" y="3193682"/>
        <a:ext cx="1417257" cy="1417257"/>
      </dsp:txXfrm>
    </dsp:sp>
    <dsp:sp modelId="{12B2B700-7897-46CC-A0D0-A612D15B58CE}">
      <dsp:nvSpPr>
        <dsp:cNvPr id="0" name=""/>
        <dsp:cNvSpPr/>
      </dsp:nvSpPr>
      <dsp:spPr>
        <a:xfrm rot="9000000">
          <a:off x="4516612" y="4189597"/>
          <a:ext cx="376210" cy="478324"/>
        </a:xfrm>
        <a:prstGeom prst="rightArrow">
          <a:avLst>
            <a:gd name="adj1" fmla="val 60000"/>
            <a:gd name="adj2" fmla="val 50000"/>
          </a:avLst>
        </a:prstGeom>
        <a:noFill/>
        <a:ln w="9525" cap="flat" cmpd="sng" algn="ctr">
          <a:solidFill>
            <a:srgbClr val="4F81BD">
              <a:hueOff val="0"/>
              <a:satOff val="0"/>
              <a:lumOff val="0"/>
              <a:alphaOff val="0"/>
            </a:srgbClr>
          </a:solidFill>
          <a:prstDash val="solid"/>
          <a:tailEnd type="arrow"/>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9000000">
        <a:off x="4516612" y="4189597"/>
        <a:ext cx="376210" cy="478324"/>
      </dsp:txXfrm>
    </dsp:sp>
    <dsp:sp modelId="{785236F5-E65E-4E6D-A2DE-60A1787B635D}">
      <dsp:nvSpPr>
        <dsp:cNvPr id="0" name=""/>
        <dsp:cNvSpPr/>
      </dsp:nvSpPr>
      <dsp:spPr>
        <a:xfrm>
          <a:off x="3065811" y="4257226"/>
          <a:ext cx="1417257" cy="141725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GB" sz="1000" kern="1200">
            <a:solidFill>
              <a:sysClr val="window" lastClr="FFFFFF"/>
            </a:solidFill>
            <a:latin typeface="Calibri"/>
            <a:ea typeface="+mn-ea"/>
            <a:cs typeface="+mn-cs"/>
          </a:endParaRPr>
        </a:p>
        <a:p>
          <a:pPr lvl="0" algn="ctr" defTabSz="444500">
            <a:lnSpc>
              <a:spcPct val="90000"/>
            </a:lnSpc>
            <a:spcBef>
              <a:spcPct val="0"/>
            </a:spcBef>
            <a:spcAft>
              <a:spcPct val="35000"/>
            </a:spcAft>
          </a:pPr>
          <a:endParaRPr lang="en-GB" sz="1000" kern="1200">
            <a:solidFill>
              <a:sysClr val="window" lastClr="FFFFFF"/>
            </a:solidFill>
            <a:latin typeface="Calibri"/>
            <a:ea typeface="+mn-ea"/>
            <a:cs typeface="+mn-cs"/>
          </a:endParaRPr>
        </a:p>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The judgement links to the School Development Plan </a:t>
          </a:r>
        </a:p>
        <a:p>
          <a:pPr marL="57150" lvl="1" indent="-57150" algn="ctr" defTabSz="444500">
            <a:lnSpc>
              <a:spcPct val="90000"/>
            </a:lnSpc>
            <a:spcBef>
              <a:spcPct val="0"/>
            </a:spcBef>
            <a:spcAft>
              <a:spcPct val="15000"/>
            </a:spcAft>
            <a:buChar char="••"/>
          </a:pPr>
          <a:endParaRPr lang="en-GB" sz="1000" kern="1200">
            <a:solidFill>
              <a:sysClr val="window" lastClr="FFFFFF"/>
            </a:solidFill>
            <a:latin typeface="Calibri"/>
            <a:ea typeface="+mn-ea"/>
            <a:cs typeface="+mn-cs"/>
          </a:endParaRPr>
        </a:p>
        <a:p>
          <a:pPr marL="57150" lvl="1" indent="-57150" algn="ctr" defTabSz="444500">
            <a:lnSpc>
              <a:spcPct val="90000"/>
            </a:lnSpc>
            <a:spcBef>
              <a:spcPct val="0"/>
            </a:spcBef>
            <a:spcAft>
              <a:spcPct val="15000"/>
            </a:spcAft>
            <a:buChar char="••"/>
          </a:pPr>
          <a:endParaRPr lang="en-GB" sz="1000" kern="1200">
            <a:solidFill>
              <a:sysClr val="window" lastClr="FFFFFF"/>
            </a:solidFill>
            <a:latin typeface="Calibri"/>
            <a:ea typeface="+mn-ea"/>
            <a:cs typeface="+mn-cs"/>
          </a:endParaRPr>
        </a:p>
      </dsp:txBody>
      <dsp:txXfrm>
        <a:off x="3065811" y="4257226"/>
        <a:ext cx="1417257" cy="1417257"/>
      </dsp:txXfrm>
    </dsp:sp>
    <dsp:sp modelId="{8AF29929-ECA7-4764-9595-9E0A534A3735}">
      <dsp:nvSpPr>
        <dsp:cNvPr id="0" name=""/>
        <dsp:cNvSpPr/>
      </dsp:nvSpPr>
      <dsp:spPr>
        <a:xfrm rot="12600000">
          <a:off x="2674499" y="4200245"/>
          <a:ext cx="376210" cy="478324"/>
        </a:xfrm>
        <a:prstGeom prst="rightArrow">
          <a:avLst>
            <a:gd name="adj1" fmla="val 60000"/>
            <a:gd name="adj2" fmla="val 50000"/>
          </a:avLst>
        </a:prstGeom>
        <a:noFill/>
        <a:ln w="9525" cap="flat" cmpd="sng" algn="ctr">
          <a:solidFill>
            <a:srgbClr val="4F81BD">
              <a:hueOff val="0"/>
              <a:satOff val="0"/>
              <a:lumOff val="0"/>
              <a:alphaOff val="0"/>
            </a:srgbClr>
          </a:solidFill>
          <a:prstDash val="solid"/>
          <a:tailEnd type="arrow"/>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12600000">
        <a:off x="2674499" y="4200245"/>
        <a:ext cx="376210" cy="478324"/>
      </dsp:txXfrm>
    </dsp:sp>
    <dsp:sp modelId="{A41581BA-455A-43F5-A644-A222C3519925}">
      <dsp:nvSpPr>
        <dsp:cNvPr id="0" name=""/>
        <dsp:cNvSpPr/>
      </dsp:nvSpPr>
      <dsp:spPr>
        <a:xfrm>
          <a:off x="1223698" y="3193682"/>
          <a:ext cx="1417257" cy="141725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Schools feedback their judgement, music policy and areas of need to TBMH</a:t>
          </a:r>
        </a:p>
      </dsp:txBody>
      <dsp:txXfrm>
        <a:off x="1223698" y="3193682"/>
        <a:ext cx="1417257" cy="1417257"/>
      </dsp:txXfrm>
    </dsp:sp>
    <dsp:sp modelId="{0B6D3BDF-5509-4F08-8AD3-B9472D9AF1B3}">
      <dsp:nvSpPr>
        <dsp:cNvPr id="0" name=""/>
        <dsp:cNvSpPr/>
      </dsp:nvSpPr>
      <dsp:spPr>
        <a:xfrm rot="16200000">
          <a:off x="1744222" y="2610252"/>
          <a:ext cx="376210" cy="478324"/>
        </a:xfrm>
        <a:prstGeom prst="rightArrow">
          <a:avLst>
            <a:gd name="adj1" fmla="val 60000"/>
            <a:gd name="adj2" fmla="val 50000"/>
          </a:avLst>
        </a:prstGeom>
        <a:noFill/>
        <a:ln w="9525" cap="flat" cmpd="sng" algn="ctr">
          <a:solidFill>
            <a:srgbClr val="4F81BD">
              <a:hueOff val="0"/>
              <a:satOff val="0"/>
              <a:lumOff val="0"/>
              <a:alphaOff val="0"/>
            </a:srgbClr>
          </a:solidFill>
          <a:prstDash val="solid"/>
          <a:tailEnd type="arrow"/>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16200000">
        <a:off x="1744222" y="2610252"/>
        <a:ext cx="376210" cy="478324"/>
      </dsp:txXfrm>
    </dsp:sp>
    <dsp:sp modelId="{E808C3BA-5736-44EA-954C-AD0715FBD80C}">
      <dsp:nvSpPr>
        <dsp:cNvPr id="0" name=""/>
        <dsp:cNvSpPr/>
      </dsp:nvSpPr>
      <dsp:spPr>
        <a:xfrm>
          <a:off x="1223698" y="1066594"/>
          <a:ext cx="1417257" cy="141725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TBMH provides intervention and/or support as necessary</a:t>
          </a:r>
        </a:p>
      </dsp:txBody>
      <dsp:txXfrm>
        <a:off x="1223698" y="1066594"/>
        <a:ext cx="1417257" cy="1417257"/>
      </dsp:txXfrm>
    </dsp:sp>
    <dsp:sp modelId="{30A12C15-4468-4742-9A83-EAEBB5280B37}">
      <dsp:nvSpPr>
        <dsp:cNvPr id="0" name=""/>
        <dsp:cNvSpPr/>
      </dsp:nvSpPr>
      <dsp:spPr>
        <a:xfrm rot="19800000">
          <a:off x="2656057" y="1009612"/>
          <a:ext cx="376210" cy="478324"/>
        </a:xfrm>
        <a:prstGeom prst="rightArrow">
          <a:avLst>
            <a:gd name="adj1" fmla="val 60000"/>
            <a:gd name="adj2" fmla="val 50000"/>
          </a:avLst>
        </a:prstGeom>
        <a:noFill/>
        <a:ln w="9525" cap="flat" cmpd="sng" algn="ctr">
          <a:solidFill>
            <a:srgbClr val="4F81BD">
              <a:hueOff val="0"/>
              <a:satOff val="0"/>
              <a:lumOff val="0"/>
              <a:alphaOff val="0"/>
            </a:srgbClr>
          </a:solidFill>
          <a:prstDash val="solid"/>
          <a:tailEnd type="arrow"/>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19800000">
        <a:off x="2656057" y="1009612"/>
        <a:ext cx="376210" cy="47832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195D-10F9-423E-87CF-228CF2CA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EDUSTWH</dc:creator>
  <cp:lastModifiedBy>EDUSTWH</cp:lastModifiedBy>
  <cp:revision>3</cp:revision>
  <cp:lastPrinted>2014-12-10T08:44:00Z</cp:lastPrinted>
  <dcterms:created xsi:type="dcterms:W3CDTF">2017-02-21T11:28:00Z</dcterms:created>
  <dcterms:modified xsi:type="dcterms:W3CDTF">2017-02-21T11:44:00Z</dcterms:modified>
</cp:coreProperties>
</file>