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E3CC" w:themeColor="accent6" w:themeTint="33"/>
  <w:body>
    <w:p w:rsidR="00270FCF" w:rsidRPr="00C67007" w:rsidRDefault="00270FCF" w:rsidP="00E83973">
      <w:pPr>
        <w:pStyle w:val="Title"/>
        <w:jc w:val="center"/>
        <w:rPr>
          <w:b/>
          <w:color w:val="00209F" w:themeColor="text2"/>
          <w:sz w:val="40"/>
        </w:rPr>
      </w:pPr>
      <w:bookmarkStart w:id="0" w:name="_GoBack"/>
      <w:bookmarkEnd w:id="0"/>
      <w:r w:rsidRPr="00C67007">
        <w:rPr>
          <w:b/>
          <w:color w:val="00209F" w:themeColor="text2"/>
          <w:sz w:val="40"/>
        </w:rPr>
        <w:t>Tri-borough Music Hub</w:t>
      </w:r>
      <w:r w:rsidR="00C67007">
        <w:rPr>
          <w:b/>
          <w:color w:val="00209F" w:themeColor="text2"/>
          <w:sz w:val="40"/>
        </w:rPr>
        <w:t xml:space="preserve"> </w:t>
      </w:r>
      <w:r w:rsidRPr="00C67007">
        <w:rPr>
          <w:b/>
          <w:color w:val="00209F" w:themeColor="text2"/>
          <w:sz w:val="40"/>
        </w:rPr>
        <w:t>Service Level Agreement</w:t>
      </w:r>
    </w:p>
    <w:p w:rsidR="00270FCF" w:rsidRPr="00D1654A" w:rsidRDefault="00270FCF" w:rsidP="00270FCF">
      <w:pPr>
        <w:rPr>
          <w:rFonts w:ascii="Arial" w:hAnsi="Arial" w:cs="Arial"/>
          <w:b/>
          <w:sz w:val="18"/>
        </w:rPr>
      </w:pPr>
    </w:p>
    <w:p w:rsidR="00D267C2" w:rsidRPr="00C67007" w:rsidRDefault="00D267C2" w:rsidP="00C67007">
      <w:pPr>
        <w:rPr>
          <w:rFonts w:cs="Arial"/>
          <w:sz w:val="22"/>
        </w:rPr>
      </w:pPr>
      <w:r w:rsidRPr="00C67007">
        <w:rPr>
          <w:rFonts w:cs="Arial"/>
          <w:sz w:val="22"/>
        </w:rPr>
        <w:t xml:space="preserve">This </w:t>
      </w:r>
      <w:r w:rsidR="00941851" w:rsidRPr="00C67007">
        <w:rPr>
          <w:rFonts w:cs="Arial"/>
          <w:sz w:val="22"/>
        </w:rPr>
        <w:t xml:space="preserve">summary </w:t>
      </w:r>
      <w:r w:rsidRPr="00C67007">
        <w:rPr>
          <w:rFonts w:cs="Arial"/>
          <w:sz w:val="22"/>
        </w:rPr>
        <w:t xml:space="preserve">document outlines the offer to all state-maintained schools (including Free schools, and Academies) in Hammersmith &amp; Fulham, Kensington &amp; Chelsea, and Westminster. The Tri-borough Music Hub (TBMH) can also provide services to Independent Schools; however, charges are higher and reflect the differences from LA status. </w:t>
      </w:r>
    </w:p>
    <w:p w:rsidR="00C67007" w:rsidRPr="00C67007" w:rsidRDefault="00C67007" w:rsidP="00C67007">
      <w:pPr>
        <w:rPr>
          <w:rFonts w:cs="Arial"/>
          <w:sz w:val="10"/>
        </w:rPr>
      </w:pPr>
    </w:p>
    <w:p w:rsidR="00D1654A" w:rsidRPr="00933FD7" w:rsidRDefault="00D1654A" w:rsidP="00C67007">
      <w:pPr>
        <w:pStyle w:val="Heading1"/>
        <w:spacing w:before="0"/>
      </w:pPr>
      <w:bookmarkStart w:id="1" w:name="_Toc502737710"/>
      <w:r>
        <w:t>Supporting schools to embed music</w:t>
      </w:r>
      <w:bookmarkEnd w:id="1"/>
    </w:p>
    <w:p w:rsidR="00D1654A" w:rsidRPr="00D1654A" w:rsidRDefault="00D1654A" w:rsidP="00D1654A">
      <w:pPr>
        <w:rPr>
          <w:rFonts w:cs="Arial"/>
          <w:sz w:val="22"/>
        </w:rPr>
      </w:pPr>
      <w:r w:rsidRPr="00D1654A">
        <w:rPr>
          <w:rFonts w:cs="Arial"/>
          <w:sz w:val="22"/>
        </w:rPr>
        <w:t>The TBMH delivers a comprehensive programme of strategic support open to every school, each academic year. This comprises:</w:t>
      </w:r>
    </w:p>
    <w:p w:rsidR="00D1654A" w:rsidRPr="00C67007" w:rsidRDefault="00D1654A" w:rsidP="008306E6">
      <w:pPr>
        <w:pStyle w:val="ListParagraph"/>
        <w:numPr>
          <w:ilvl w:val="0"/>
          <w:numId w:val="30"/>
        </w:numPr>
        <w:rPr>
          <w:rFonts w:cs="Arial"/>
          <w:sz w:val="20"/>
        </w:rPr>
      </w:pPr>
      <w:r w:rsidRPr="00C67007">
        <w:rPr>
          <w:rFonts w:cs="Arial"/>
          <w:sz w:val="20"/>
        </w:rPr>
        <w:t xml:space="preserve">advice for the reviewing, planning, and embedding of music within your school curriculum through our bespoke </w:t>
      </w:r>
      <w:hyperlink r:id="rId8" w:history="1">
        <w:r w:rsidRPr="00C67007">
          <w:rPr>
            <w:rStyle w:val="Hyperlink"/>
            <w:rFonts w:cs="Arial"/>
            <w:sz w:val="20"/>
          </w:rPr>
          <w:t>guidance</w:t>
        </w:r>
      </w:hyperlink>
      <w:r w:rsidRPr="00C67007">
        <w:rPr>
          <w:rFonts w:cs="Arial"/>
          <w:sz w:val="20"/>
        </w:rPr>
        <w:t xml:space="preserve"> on creating your own school music plan, and self-assessing your provision.</w:t>
      </w:r>
    </w:p>
    <w:p w:rsidR="00D1654A" w:rsidRPr="00C67007" w:rsidRDefault="00D1654A" w:rsidP="008306E6">
      <w:pPr>
        <w:pStyle w:val="ListParagraph"/>
        <w:numPr>
          <w:ilvl w:val="0"/>
          <w:numId w:val="30"/>
        </w:numPr>
        <w:rPr>
          <w:rFonts w:cs="Arial"/>
          <w:sz w:val="20"/>
        </w:rPr>
      </w:pPr>
      <w:r w:rsidRPr="00C67007">
        <w:rPr>
          <w:rFonts w:cs="Arial"/>
          <w:sz w:val="20"/>
        </w:rPr>
        <w:t>termly continuing professional development for all school phases, specific to music teachers and those with music leadership responsibilities.</w:t>
      </w:r>
    </w:p>
    <w:p w:rsidR="00D1654A" w:rsidRPr="00C67007" w:rsidRDefault="00D1654A" w:rsidP="008306E6">
      <w:pPr>
        <w:pStyle w:val="ListParagraph"/>
        <w:numPr>
          <w:ilvl w:val="0"/>
          <w:numId w:val="30"/>
        </w:numPr>
        <w:rPr>
          <w:rFonts w:cs="Arial"/>
          <w:sz w:val="20"/>
        </w:rPr>
      </w:pPr>
      <w:r w:rsidRPr="00C67007">
        <w:rPr>
          <w:rFonts w:cs="Arial"/>
          <w:sz w:val="20"/>
        </w:rPr>
        <w:t>music-making performance events linked to curriculum, and in-school music development.</w:t>
      </w:r>
    </w:p>
    <w:p w:rsidR="00D1654A" w:rsidRPr="00C67007" w:rsidRDefault="00D1654A" w:rsidP="008306E6">
      <w:pPr>
        <w:pStyle w:val="ListParagraph"/>
        <w:numPr>
          <w:ilvl w:val="0"/>
          <w:numId w:val="30"/>
        </w:numPr>
        <w:rPr>
          <w:rFonts w:cs="Arial"/>
          <w:sz w:val="20"/>
        </w:rPr>
      </w:pPr>
      <w:r w:rsidRPr="00C67007">
        <w:rPr>
          <w:rFonts w:cs="Arial"/>
          <w:sz w:val="20"/>
        </w:rPr>
        <w:t>extension activities for pupils with an enjoyment and/or aptitude for music.</w:t>
      </w:r>
    </w:p>
    <w:p w:rsidR="00D1654A" w:rsidRPr="00C67007" w:rsidRDefault="00D1654A" w:rsidP="008306E6">
      <w:pPr>
        <w:pStyle w:val="ListParagraph"/>
        <w:numPr>
          <w:ilvl w:val="0"/>
          <w:numId w:val="30"/>
        </w:numPr>
        <w:rPr>
          <w:rFonts w:cs="Arial"/>
          <w:sz w:val="20"/>
        </w:rPr>
      </w:pPr>
      <w:r w:rsidRPr="00C67007">
        <w:rPr>
          <w:rFonts w:cs="Arial"/>
          <w:sz w:val="20"/>
        </w:rPr>
        <w:t xml:space="preserve">links to opportunities from our quality-assured partner organisations. </w:t>
      </w:r>
    </w:p>
    <w:p w:rsidR="00D1654A" w:rsidRPr="00D1654A" w:rsidRDefault="00D1654A" w:rsidP="00D1654A">
      <w:pPr>
        <w:rPr>
          <w:rFonts w:cs="Arial"/>
          <w:sz w:val="22"/>
        </w:rPr>
      </w:pPr>
      <w:r w:rsidRPr="00D1654A">
        <w:rPr>
          <w:rFonts w:cs="Arial"/>
          <w:sz w:val="22"/>
        </w:rPr>
        <w:t>Using core funding from the Department for Education and Arts Council England, we offer all activity at subsidised rates, and in addition we also provide further discounts to schools/pupils to encourage deeper music engagement. There are some charges made to schools for the range of opportunities we offer and this document outlines these costs.</w:t>
      </w:r>
    </w:p>
    <w:p w:rsidR="00D1654A" w:rsidRPr="00C67007" w:rsidRDefault="00D1654A" w:rsidP="00D1654A">
      <w:pPr>
        <w:rPr>
          <w:rFonts w:cs="Arial"/>
          <w:b/>
          <w:sz w:val="10"/>
        </w:rPr>
      </w:pPr>
    </w:p>
    <w:p w:rsidR="00D1654A" w:rsidRDefault="00D1654A" w:rsidP="00D1654A">
      <w:pPr>
        <w:rPr>
          <w:rFonts w:cs="Arial"/>
        </w:rPr>
      </w:pPr>
      <w:bookmarkStart w:id="2" w:name="_Toc502737711"/>
      <w:r w:rsidRPr="00E83973">
        <w:rPr>
          <w:rStyle w:val="Heading1Char"/>
        </w:rPr>
        <w:t>School Music Partner Offer</w:t>
      </w:r>
      <w:bookmarkEnd w:id="2"/>
      <w:r w:rsidRPr="00B435B8">
        <w:rPr>
          <w:rFonts w:cs="Arial"/>
          <w:b/>
          <w:sz w:val="28"/>
        </w:rPr>
        <w:t>:</w:t>
      </w:r>
      <w:r w:rsidRPr="00B435B8">
        <w:rPr>
          <w:rFonts w:cs="Arial"/>
          <w:sz w:val="36"/>
        </w:rPr>
        <w:t xml:space="preserve"> </w:t>
      </w:r>
      <w:r w:rsidRPr="00B435B8">
        <w:rPr>
          <w:rFonts w:cs="Arial"/>
          <w:b/>
          <w:color w:val="FF0000"/>
          <w:sz w:val="28"/>
        </w:rPr>
        <w:t>£100</w:t>
      </w:r>
      <w:r>
        <w:rPr>
          <w:rFonts w:cs="Arial"/>
          <w:b/>
          <w:color w:val="FF0000"/>
          <w:sz w:val="28"/>
        </w:rPr>
        <w:t xml:space="preserve"> per annum</w:t>
      </w:r>
    </w:p>
    <w:p w:rsidR="00D1654A" w:rsidRPr="00D1654A" w:rsidRDefault="00D1654A" w:rsidP="00D1654A">
      <w:pPr>
        <w:rPr>
          <w:rFonts w:cs="Arial"/>
          <w:sz w:val="22"/>
        </w:rPr>
      </w:pPr>
      <w:r w:rsidRPr="00D1654A">
        <w:rPr>
          <w:rFonts w:cs="Arial"/>
          <w:sz w:val="22"/>
        </w:rPr>
        <w:t>For just £100 per annum</w:t>
      </w:r>
      <w:r w:rsidR="00402B26">
        <w:rPr>
          <w:rFonts w:cs="Arial"/>
          <w:sz w:val="22"/>
        </w:rPr>
        <w:t>,</w:t>
      </w:r>
      <w:r w:rsidRPr="00D1654A">
        <w:rPr>
          <w:rFonts w:cs="Arial"/>
          <w:sz w:val="22"/>
        </w:rPr>
        <w:t xml:space="preserve"> schools</w:t>
      </w:r>
      <w:r w:rsidR="00680513">
        <w:rPr>
          <w:rFonts w:cs="Arial"/>
          <w:sz w:val="22"/>
        </w:rPr>
        <w:t xml:space="preserve"> (or </w:t>
      </w:r>
      <w:r w:rsidR="00680513" w:rsidRPr="00AD2679">
        <w:rPr>
          <w:rFonts w:cs="Arial"/>
          <w:sz w:val="22"/>
        </w:rPr>
        <w:t>£2</w:t>
      </w:r>
      <w:r w:rsidR="00402B26" w:rsidRPr="00AD2679">
        <w:rPr>
          <w:rFonts w:cs="Arial"/>
          <w:sz w:val="22"/>
        </w:rPr>
        <w:t>00</w:t>
      </w:r>
      <w:r w:rsidR="00402B26">
        <w:rPr>
          <w:rFonts w:cs="Arial"/>
          <w:sz w:val="22"/>
        </w:rPr>
        <w:t xml:space="preserve"> for Independent Schools)</w:t>
      </w:r>
      <w:r w:rsidRPr="00D1654A">
        <w:rPr>
          <w:rFonts w:cs="Arial"/>
          <w:sz w:val="22"/>
        </w:rPr>
        <w:t xml:space="preserve"> can benefit from:</w:t>
      </w:r>
    </w:p>
    <w:p w:rsidR="00D1654A" w:rsidRPr="00C67007" w:rsidRDefault="00D1654A" w:rsidP="008306E6">
      <w:pPr>
        <w:pStyle w:val="ListParagraph"/>
        <w:numPr>
          <w:ilvl w:val="0"/>
          <w:numId w:val="25"/>
        </w:numPr>
        <w:rPr>
          <w:rFonts w:cs="Arial"/>
          <w:sz w:val="20"/>
        </w:rPr>
      </w:pPr>
      <w:r w:rsidRPr="00C67007">
        <w:rPr>
          <w:rFonts w:cs="Arial"/>
          <w:sz w:val="20"/>
        </w:rPr>
        <w:t xml:space="preserve">our full CPD programme (for unlimited teachers from each school), </w:t>
      </w:r>
    </w:p>
    <w:p w:rsidR="00D1654A" w:rsidRPr="00C67007" w:rsidRDefault="00D1654A" w:rsidP="008306E6">
      <w:pPr>
        <w:pStyle w:val="ListParagraph"/>
        <w:numPr>
          <w:ilvl w:val="0"/>
          <w:numId w:val="25"/>
        </w:numPr>
        <w:rPr>
          <w:rFonts w:cs="Arial"/>
          <w:sz w:val="20"/>
        </w:rPr>
      </w:pPr>
      <w:r w:rsidRPr="00C67007">
        <w:rPr>
          <w:rFonts w:cs="Arial"/>
          <w:sz w:val="20"/>
        </w:rPr>
        <w:t xml:space="preserve">⅓ discount off all charged for performance events, </w:t>
      </w:r>
    </w:p>
    <w:p w:rsidR="00D1654A" w:rsidRPr="00C67007" w:rsidRDefault="00D1654A" w:rsidP="008306E6">
      <w:pPr>
        <w:pStyle w:val="ListParagraph"/>
        <w:numPr>
          <w:ilvl w:val="0"/>
          <w:numId w:val="25"/>
        </w:numPr>
        <w:rPr>
          <w:rFonts w:cs="Arial"/>
          <w:sz w:val="20"/>
        </w:rPr>
      </w:pPr>
      <w:r w:rsidRPr="00C67007">
        <w:rPr>
          <w:rFonts w:cs="Arial"/>
          <w:sz w:val="20"/>
        </w:rPr>
        <w:t xml:space="preserve">school membership of </w:t>
      </w:r>
      <w:hyperlink r:id="rId9" w:history="1">
        <w:r w:rsidRPr="00C67007">
          <w:rPr>
            <w:rStyle w:val="Hyperlink"/>
            <w:rFonts w:cs="Arial"/>
            <w:sz w:val="20"/>
          </w:rPr>
          <w:t>Music Mark</w:t>
        </w:r>
      </w:hyperlink>
      <w:r w:rsidRPr="00C67007">
        <w:rPr>
          <w:rFonts w:cs="Arial"/>
          <w:sz w:val="20"/>
        </w:rPr>
        <w:t xml:space="preserve">, and </w:t>
      </w:r>
    </w:p>
    <w:p w:rsidR="00D1654A" w:rsidRPr="00C67007" w:rsidRDefault="00D1654A" w:rsidP="008306E6">
      <w:pPr>
        <w:pStyle w:val="ListParagraph"/>
        <w:numPr>
          <w:ilvl w:val="0"/>
          <w:numId w:val="25"/>
        </w:numPr>
        <w:rPr>
          <w:rFonts w:cs="Arial"/>
          <w:sz w:val="20"/>
        </w:rPr>
      </w:pPr>
      <w:r w:rsidRPr="00C67007">
        <w:rPr>
          <w:rFonts w:cs="Arial"/>
          <w:sz w:val="20"/>
        </w:rPr>
        <w:t>priority access to partner events.</w:t>
      </w:r>
    </w:p>
    <w:p w:rsidR="00D1654A" w:rsidRPr="00C67007" w:rsidRDefault="00D1654A" w:rsidP="00D1654A">
      <w:pPr>
        <w:rPr>
          <w:rFonts w:cs="Arial"/>
          <w:b/>
          <w:sz w:val="10"/>
        </w:rPr>
      </w:pPr>
    </w:p>
    <w:p w:rsidR="00D1654A" w:rsidRPr="00217C76" w:rsidRDefault="00D1654A" w:rsidP="00E83973">
      <w:pPr>
        <w:pStyle w:val="Heading1"/>
        <w:spacing w:before="0"/>
      </w:pPr>
      <w:bookmarkStart w:id="3" w:name="_Toc502737712"/>
      <w:r w:rsidRPr="00217C76">
        <w:t>CPD</w:t>
      </w:r>
      <w:r>
        <w:t xml:space="preserve"> for all schools</w:t>
      </w:r>
      <w:bookmarkEnd w:id="3"/>
    </w:p>
    <w:p w:rsidR="00D1654A" w:rsidRPr="00D1654A" w:rsidRDefault="00D1654A" w:rsidP="00D1654A">
      <w:pPr>
        <w:rPr>
          <w:rFonts w:cs="Arial"/>
          <w:sz w:val="22"/>
        </w:rPr>
      </w:pPr>
      <w:r w:rsidRPr="00D1654A">
        <w:rPr>
          <w:sz w:val="22"/>
          <w:szCs w:val="18"/>
        </w:rPr>
        <w:t xml:space="preserve">CPD for the entire music workforce remains an essential part of the role of the TBMH and we are committed to offering the very best training which covers the depth and breadth of musical learning for pupils. </w:t>
      </w:r>
      <w:r w:rsidRPr="00D1654A">
        <w:rPr>
          <w:rFonts w:cs="Arial"/>
          <w:sz w:val="22"/>
        </w:rPr>
        <w:t>CPD is charged as follows:</w:t>
      </w:r>
    </w:p>
    <w:p w:rsidR="00D1654A" w:rsidRPr="00C67007" w:rsidRDefault="00D1654A" w:rsidP="008306E6">
      <w:pPr>
        <w:pStyle w:val="ListParagraph"/>
        <w:numPr>
          <w:ilvl w:val="0"/>
          <w:numId w:val="29"/>
        </w:numPr>
        <w:rPr>
          <w:rFonts w:cs="Arial"/>
          <w:sz w:val="20"/>
        </w:rPr>
      </w:pPr>
      <w:r w:rsidRPr="00C67007">
        <w:rPr>
          <w:rFonts w:cs="Arial"/>
          <w:sz w:val="20"/>
        </w:rPr>
        <w:t>Half-day/twilight = £40</w:t>
      </w:r>
      <w:r w:rsidR="00E83973" w:rsidRPr="00C67007">
        <w:rPr>
          <w:rFonts w:cs="Arial"/>
          <w:sz w:val="20"/>
        </w:rPr>
        <w:t xml:space="preserve"> (£60 to Independent Schools)</w:t>
      </w:r>
    </w:p>
    <w:p w:rsidR="00D1654A" w:rsidRPr="00C67007" w:rsidRDefault="00D1654A" w:rsidP="008306E6">
      <w:pPr>
        <w:pStyle w:val="ListParagraph"/>
        <w:numPr>
          <w:ilvl w:val="0"/>
          <w:numId w:val="29"/>
        </w:numPr>
        <w:rPr>
          <w:rFonts w:cs="Arial"/>
          <w:sz w:val="20"/>
        </w:rPr>
      </w:pPr>
      <w:r w:rsidRPr="00C67007">
        <w:rPr>
          <w:rFonts w:cs="Arial"/>
          <w:sz w:val="20"/>
        </w:rPr>
        <w:t>Full day = £80</w:t>
      </w:r>
      <w:r w:rsidR="00E83973" w:rsidRPr="00C67007">
        <w:rPr>
          <w:rFonts w:cs="Arial"/>
          <w:sz w:val="20"/>
        </w:rPr>
        <w:t xml:space="preserve"> (£120 to Independent Schools)</w:t>
      </w:r>
    </w:p>
    <w:p w:rsidR="00D1654A" w:rsidRPr="00C67007" w:rsidRDefault="00D1654A" w:rsidP="008306E6">
      <w:pPr>
        <w:pStyle w:val="ListParagraph"/>
        <w:numPr>
          <w:ilvl w:val="0"/>
          <w:numId w:val="29"/>
        </w:numPr>
        <w:rPr>
          <w:rFonts w:cs="Arial"/>
          <w:sz w:val="20"/>
        </w:rPr>
      </w:pPr>
      <w:r w:rsidRPr="00C67007">
        <w:rPr>
          <w:rFonts w:cs="Arial"/>
          <w:sz w:val="20"/>
        </w:rPr>
        <w:t xml:space="preserve">Or all CPD below is </w:t>
      </w:r>
      <w:r w:rsidRPr="00C67007">
        <w:rPr>
          <w:rFonts w:cs="Arial"/>
          <w:b/>
          <w:color w:val="96004B" w:themeColor="accent2"/>
          <w:sz w:val="20"/>
        </w:rPr>
        <w:t>FREE to School Music Partners</w:t>
      </w:r>
    </w:p>
    <w:p w:rsidR="00D1654A" w:rsidRPr="00C67007" w:rsidRDefault="00D1654A" w:rsidP="00D1654A">
      <w:pPr>
        <w:pStyle w:val="ListParagraph"/>
        <w:rPr>
          <w:rFonts w:cs="Arial"/>
          <w:sz w:val="10"/>
        </w:rPr>
      </w:pPr>
    </w:p>
    <w:p w:rsidR="00D1654A" w:rsidRPr="00D1654A" w:rsidRDefault="00D1654A" w:rsidP="00D1654A">
      <w:pPr>
        <w:rPr>
          <w:sz w:val="22"/>
          <w:szCs w:val="18"/>
        </w:rPr>
      </w:pPr>
      <w:r w:rsidRPr="00D1654A">
        <w:rPr>
          <w:sz w:val="22"/>
          <w:szCs w:val="18"/>
        </w:rPr>
        <w:t>The annual programme of CPD will be delivered as follows:</w:t>
      </w:r>
    </w:p>
    <w:p w:rsidR="00D1654A" w:rsidRPr="00D1654A" w:rsidRDefault="00D1654A" w:rsidP="00D1654A">
      <w:pPr>
        <w:ind w:left="720"/>
        <w:rPr>
          <w:sz w:val="22"/>
          <w:szCs w:val="18"/>
        </w:rPr>
      </w:pPr>
      <w:r w:rsidRPr="00D1654A">
        <w:rPr>
          <w:sz w:val="22"/>
          <w:szCs w:val="18"/>
        </w:rPr>
        <w:t>Autumn term:</w:t>
      </w:r>
    </w:p>
    <w:p w:rsidR="00D1654A" w:rsidRPr="00D1654A" w:rsidRDefault="00D1654A" w:rsidP="008306E6">
      <w:pPr>
        <w:pStyle w:val="ListParagraph"/>
        <w:numPr>
          <w:ilvl w:val="0"/>
          <w:numId w:val="26"/>
        </w:numPr>
        <w:rPr>
          <w:sz w:val="20"/>
          <w:szCs w:val="18"/>
        </w:rPr>
      </w:pPr>
      <w:r w:rsidRPr="00D1654A">
        <w:rPr>
          <w:sz w:val="20"/>
          <w:szCs w:val="18"/>
        </w:rPr>
        <w:t>TBMH Tutors (full day)</w:t>
      </w:r>
    </w:p>
    <w:p w:rsidR="00D1654A" w:rsidRPr="00D1654A" w:rsidRDefault="00D1654A" w:rsidP="008306E6">
      <w:pPr>
        <w:pStyle w:val="ListParagraph"/>
        <w:numPr>
          <w:ilvl w:val="0"/>
          <w:numId w:val="26"/>
        </w:numPr>
        <w:rPr>
          <w:sz w:val="20"/>
          <w:szCs w:val="18"/>
        </w:rPr>
      </w:pPr>
      <w:r w:rsidRPr="00D1654A">
        <w:rPr>
          <w:sz w:val="20"/>
          <w:szCs w:val="18"/>
        </w:rPr>
        <w:t>Primary Music Teachers (twilight)</w:t>
      </w:r>
    </w:p>
    <w:p w:rsidR="00D1654A" w:rsidRPr="00D1654A" w:rsidRDefault="00D1654A" w:rsidP="008306E6">
      <w:pPr>
        <w:pStyle w:val="ListParagraph"/>
        <w:numPr>
          <w:ilvl w:val="0"/>
          <w:numId w:val="26"/>
        </w:numPr>
        <w:rPr>
          <w:sz w:val="20"/>
          <w:szCs w:val="18"/>
        </w:rPr>
      </w:pPr>
      <w:r w:rsidRPr="00D1654A">
        <w:rPr>
          <w:sz w:val="20"/>
          <w:szCs w:val="18"/>
        </w:rPr>
        <w:t>Secondary Music Teachers (twilight)</w:t>
      </w:r>
    </w:p>
    <w:p w:rsidR="00D1654A" w:rsidRPr="00D1654A" w:rsidRDefault="00D1654A" w:rsidP="008306E6">
      <w:pPr>
        <w:pStyle w:val="ListParagraph"/>
        <w:numPr>
          <w:ilvl w:val="0"/>
          <w:numId w:val="26"/>
        </w:numPr>
        <w:rPr>
          <w:sz w:val="20"/>
          <w:szCs w:val="18"/>
        </w:rPr>
      </w:pPr>
      <w:r w:rsidRPr="00D1654A">
        <w:rPr>
          <w:sz w:val="20"/>
          <w:szCs w:val="18"/>
        </w:rPr>
        <w:t xml:space="preserve">SEND Teachers (half-day) </w:t>
      </w:r>
    </w:p>
    <w:p w:rsidR="00D1654A" w:rsidRPr="00D1654A" w:rsidRDefault="00D1654A" w:rsidP="008306E6">
      <w:pPr>
        <w:pStyle w:val="ListParagraph"/>
        <w:numPr>
          <w:ilvl w:val="0"/>
          <w:numId w:val="26"/>
        </w:numPr>
        <w:rPr>
          <w:sz w:val="20"/>
          <w:szCs w:val="18"/>
        </w:rPr>
      </w:pPr>
      <w:r w:rsidRPr="00D1654A">
        <w:rPr>
          <w:sz w:val="20"/>
          <w:szCs w:val="18"/>
        </w:rPr>
        <w:t>All schools’ music/arts conference in partnership with Lyric Hammersmith (half-day)</w:t>
      </w:r>
    </w:p>
    <w:p w:rsidR="00D1654A" w:rsidRPr="00D1654A" w:rsidRDefault="00D1654A" w:rsidP="008306E6">
      <w:pPr>
        <w:pStyle w:val="ListParagraph"/>
        <w:numPr>
          <w:ilvl w:val="0"/>
          <w:numId w:val="26"/>
        </w:numPr>
        <w:rPr>
          <w:sz w:val="20"/>
          <w:szCs w:val="18"/>
        </w:rPr>
      </w:pPr>
      <w:r w:rsidRPr="00D1654A">
        <w:rPr>
          <w:sz w:val="20"/>
          <w:szCs w:val="18"/>
        </w:rPr>
        <w:t>Christmas Festival inset (twilight)</w:t>
      </w:r>
    </w:p>
    <w:p w:rsidR="00D1654A" w:rsidRPr="00D1654A" w:rsidRDefault="00D1654A" w:rsidP="00D1654A">
      <w:pPr>
        <w:ind w:left="720"/>
        <w:rPr>
          <w:sz w:val="14"/>
          <w:szCs w:val="18"/>
        </w:rPr>
      </w:pPr>
    </w:p>
    <w:p w:rsidR="00D1654A" w:rsidRPr="00D1654A" w:rsidRDefault="00D1654A" w:rsidP="00D1654A">
      <w:pPr>
        <w:ind w:left="720"/>
        <w:rPr>
          <w:sz w:val="22"/>
          <w:szCs w:val="18"/>
        </w:rPr>
      </w:pPr>
      <w:r w:rsidRPr="00D1654A">
        <w:rPr>
          <w:sz w:val="22"/>
          <w:szCs w:val="18"/>
        </w:rPr>
        <w:t>Spring term:</w:t>
      </w:r>
    </w:p>
    <w:p w:rsidR="00D1654A" w:rsidRPr="00D1654A" w:rsidRDefault="00D1654A" w:rsidP="008306E6">
      <w:pPr>
        <w:pStyle w:val="ListParagraph"/>
        <w:numPr>
          <w:ilvl w:val="0"/>
          <w:numId w:val="27"/>
        </w:numPr>
        <w:rPr>
          <w:sz w:val="20"/>
          <w:szCs w:val="18"/>
        </w:rPr>
      </w:pPr>
      <w:r w:rsidRPr="00D1654A">
        <w:rPr>
          <w:sz w:val="20"/>
          <w:szCs w:val="18"/>
        </w:rPr>
        <w:t>TBMH Tutors (full day)</w:t>
      </w:r>
    </w:p>
    <w:p w:rsidR="00D1654A" w:rsidRPr="00D1654A" w:rsidRDefault="00D1654A" w:rsidP="008306E6">
      <w:pPr>
        <w:pStyle w:val="ListParagraph"/>
        <w:numPr>
          <w:ilvl w:val="0"/>
          <w:numId w:val="27"/>
        </w:numPr>
        <w:rPr>
          <w:sz w:val="20"/>
          <w:szCs w:val="18"/>
        </w:rPr>
      </w:pPr>
      <w:r w:rsidRPr="00D1654A">
        <w:rPr>
          <w:sz w:val="20"/>
          <w:szCs w:val="18"/>
        </w:rPr>
        <w:t>Primary Music Teachers (full day)</w:t>
      </w:r>
    </w:p>
    <w:p w:rsidR="00D1654A" w:rsidRPr="00D1654A" w:rsidRDefault="00D1654A" w:rsidP="008306E6">
      <w:pPr>
        <w:pStyle w:val="ListParagraph"/>
        <w:numPr>
          <w:ilvl w:val="0"/>
          <w:numId w:val="27"/>
        </w:numPr>
        <w:rPr>
          <w:sz w:val="20"/>
          <w:szCs w:val="18"/>
        </w:rPr>
      </w:pPr>
      <w:r w:rsidRPr="00D1654A">
        <w:rPr>
          <w:sz w:val="20"/>
          <w:szCs w:val="18"/>
        </w:rPr>
        <w:t>Secondary Music Teachers (twilight)</w:t>
      </w:r>
    </w:p>
    <w:p w:rsidR="00D1654A" w:rsidRPr="00D1654A" w:rsidRDefault="00D1654A" w:rsidP="008306E6">
      <w:pPr>
        <w:pStyle w:val="ListParagraph"/>
        <w:numPr>
          <w:ilvl w:val="0"/>
          <w:numId w:val="27"/>
        </w:numPr>
        <w:rPr>
          <w:sz w:val="20"/>
          <w:szCs w:val="18"/>
        </w:rPr>
      </w:pPr>
      <w:r w:rsidRPr="00D1654A">
        <w:rPr>
          <w:sz w:val="20"/>
          <w:szCs w:val="18"/>
        </w:rPr>
        <w:t xml:space="preserve">SEND Teachers (half-day) </w:t>
      </w:r>
    </w:p>
    <w:p w:rsidR="00D1654A" w:rsidRPr="00D1654A" w:rsidRDefault="00D1654A" w:rsidP="008306E6">
      <w:pPr>
        <w:pStyle w:val="ListParagraph"/>
        <w:numPr>
          <w:ilvl w:val="0"/>
          <w:numId w:val="27"/>
        </w:numPr>
        <w:rPr>
          <w:sz w:val="20"/>
          <w:szCs w:val="18"/>
        </w:rPr>
      </w:pPr>
      <w:r w:rsidRPr="00D1654A">
        <w:rPr>
          <w:sz w:val="20"/>
          <w:szCs w:val="18"/>
        </w:rPr>
        <w:t>Infant Voices Festival inset (twilight)</w:t>
      </w:r>
    </w:p>
    <w:p w:rsidR="00D1654A" w:rsidRPr="00D1654A" w:rsidRDefault="00D1654A" w:rsidP="00D1654A">
      <w:pPr>
        <w:ind w:left="720"/>
        <w:rPr>
          <w:sz w:val="14"/>
          <w:szCs w:val="18"/>
        </w:rPr>
      </w:pPr>
    </w:p>
    <w:p w:rsidR="00D1654A" w:rsidRPr="00D1654A" w:rsidRDefault="00D1654A" w:rsidP="00D1654A">
      <w:pPr>
        <w:ind w:left="720"/>
        <w:rPr>
          <w:sz w:val="22"/>
          <w:szCs w:val="18"/>
        </w:rPr>
      </w:pPr>
      <w:r w:rsidRPr="00D1654A">
        <w:rPr>
          <w:sz w:val="22"/>
          <w:szCs w:val="18"/>
        </w:rPr>
        <w:t>Summer term:</w:t>
      </w:r>
    </w:p>
    <w:p w:rsidR="00D1654A" w:rsidRPr="00D1654A" w:rsidRDefault="00D1654A" w:rsidP="008306E6">
      <w:pPr>
        <w:pStyle w:val="ListParagraph"/>
        <w:numPr>
          <w:ilvl w:val="0"/>
          <w:numId w:val="28"/>
        </w:numPr>
        <w:rPr>
          <w:sz w:val="20"/>
          <w:szCs w:val="18"/>
        </w:rPr>
      </w:pPr>
      <w:r w:rsidRPr="00D1654A">
        <w:rPr>
          <w:sz w:val="20"/>
          <w:szCs w:val="18"/>
        </w:rPr>
        <w:t>TBMH Tutors (full day)</w:t>
      </w:r>
    </w:p>
    <w:p w:rsidR="00D1654A" w:rsidRPr="00D1654A" w:rsidRDefault="00D1654A" w:rsidP="008306E6">
      <w:pPr>
        <w:pStyle w:val="ListParagraph"/>
        <w:numPr>
          <w:ilvl w:val="0"/>
          <w:numId w:val="28"/>
        </w:numPr>
        <w:rPr>
          <w:sz w:val="20"/>
          <w:szCs w:val="18"/>
        </w:rPr>
      </w:pPr>
      <w:r w:rsidRPr="00D1654A">
        <w:rPr>
          <w:sz w:val="20"/>
          <w:szCs w:val="18"/>
        </w:rPr>
        <w:t>Primary and SEN/D Music Teachers (full day)</w:t>
      </w:r>
    </w:p>
    <w:p w:rsidR="00D1654A" w:rsidRPr="00D1654A" w:rsidRDefault="00D1654A" w:rsidP="008306E6">
      <w:pPr>
        <w:pStyle w:val="ListParagraph"/>
        <w:numPr>
          <w:ilvl w:val="0"/>
          <w:numId w:val="28"/>
        </w:numPr>
        <w:rPr>
          <w:sz w:val="20"/>
          <w:szCs w:val="18"/>
        </w:rPr>
      </w:pPr>
      <w:r w:rsidRPr="00D1654A">
        <w:rPr>
          <w:sz w:val="20"/>
          <w:szCs w:val="18"/>
        </w:rPr>
        <w:t>Secondary Music Teachers (twilight)</w:t>
      </w:r>
    </w:p>
    <w:p w:rsidR="00D1654A" w:rsidRPr="00E83973" w:rsidRDefault="00D1654A" w:rsidP="00E83973">
      <w:pPr>
        <w:pStyle w:val="Title"/>
        <w:rPr>
          <w:color w:val="00209F" w:themeColor="text2"/>
          <w:sz w:val="48"/>
        </w:rPr>
      </w:pPr>
      <w:r w:rsidRPr="00E83973">
        <w:rPr>
          <w:color w:val="00209F" w:themeColor="text2"/>
          <w:sz w:val="48"/>
        </w:rPr>
        <w:lastRenderedPageBreak/>
        <w:t>Traded Service</w:t>
      </w:r>
    </w:p>
    <w:p w:rsidR="00D1654A" w:rsidRPr="00C67007" w:rsidRDefault="00D1654A" w:rsidP="00D1654A">
      <w:pPr>
        <w:rPr>
          <w:rFonts w:cs="Arial"/>
          <w:sz w:val="22"/>
          <w:szCs w:val="48"/>
        </w:rPr>
      </w:pPr>
      <w:r w:rsidRPr="00C67007">
        <w:rPr>
          <w:rFonts w:cs="Arial"/>
          <w:sz w:val="22"/>
          <w:szCs w:val="48"/>
        </w:rPr>
        <w:t>Our traded offer to schools is split into seven main areas:</w:t>
      </w:r>
    </w:p>
    <w:p w:rsidR="00D1654A" w:rsidRPr="00C67007" w:rsidRDefault="00D1654A" w:rsidP="008306E6">
      <w:pPr>
        <w:pStyle w:val="ListParagraph"/>
        <w:numPr>
          <w:ilvl w:val="0"/>
          <w:numId w:val="31"/>
        </w:numPr>
        <w:rPr>
          <w:rFonts w:cs="Arial"/>
          <w:sz w:val="22"/>
          <w:szCs w:val="48"/>
        </w:rPr>
      </w:pPr>
      <w:r w:rsidRPr="00C67007">
        <w:rPr>
          <w:rFonts w:cs="Arial"/>
          <w:sz w:val="22"/>
          <w:szCs w:val="48"/>
        </w:rPr>
        <w:t>Small Group or Individual teaching</w:t>
      </w:r>
    </w:p>
    <w:p w:rsidR="00D1654A" w:rsidRPr="00C67007" w:rsidRDefault="00D1654A" w:rsidP="008306E6">
      <w:pPr>
        <w:pStyle w:val="ListParagraph"/>
        <w:numPr>
          <w:ilvl w:val="0"/>
          <w:numId w:val="31"/>
        </w:numPr>
        <w:rPr>
          <w:rFonts w:cs="Arial"/>
          <w:sz w:val="22"/>
          <w:szCs w:val="48"/>
        </w:rPr>
      </w:pPr>
      <w:r w:rsidRPr="00C67007">
        <w:rPr>
          <w:rFonts w:cs="Arial"/>
          <w:sz w:val="22"/>
          <w:szCs w:val="48"/>
        </w:rPr>
        <w:t>Whole-class Instrumental learning</w:t>
      </w:r>
      <w:r w:rsidR="00E83973" w:rsidRPr="00C67007">
        <w:rPr>
          <w:rFonts w:cs="Arial"/>
          <w:sz w:val="22"/>
          <w:szCs w:val="48"/>
        </w:rPr>
        <w:t xml:space="preserve"> (plus resources)</w:t>
      </w:r>
    </w:p>
    <w:p w:rsidR="00D1654A" w:rsidRPr="00C67007" w:rsidRDefault="00D1654A" w:rsidP="008306E6">
      <w:pPr>
        <w:pStyle w:val="ListParagraph"/>
        <w:numPr>
          <w:ilvl w:val="0"/>
          <w:numId w:val="31"/>
        </w:numPr>
        <w:rPr>
          <w:rFonts w:cs="Arial"/>
          <w:sz w:val="22"/>
          <w:szCs w:val="48"/>
        </w:rPr>
      </w:pPr>
      <w:r w:rsidRPr="00C67007">
        <w:rPr>
          <w:rFonts w:cs="Arial"/>
          <w:i/>
          <w:color w:val="00209F" w:themeColor="text2"/>
          <w:sz w:val="22"/>
          <w:szCs w:val="48"/>
        </w:rPr>
        <w:t xml:space="preserve">New </w:t>
      </w:r>
      <w:r w:rsidRPr="00C67007">
        <w:rPr>
          <w:rFonts w:cs="Arial"/>
          <w:sz w:val="22"/>
          <w:szCs w:val="48"/>
        </w:rPr>
        <w:t>Play-on Scheme</w:t>
      </w:r>
      <w:r w:rsidR="00F11AD3" w:rsidRPr="00C67007">
        <w:rPr>
          <w:rFonts w:cs="Arial"/>
          <w:sz w:val="22"/>
          <w:szCs w:val="48"/>
        </w:rPr>
        <w:t xml:space="preserve"> (supporting PPG pupils)</w:t>
      </w:r>
    </w:p>
    <w:p w:rsidR="00D1654A" w:rsidRPr="00C67007" w:rsidRDefault="00D1654A" w:rsidP="008306E6">
      <w:pPr>
        <w:pStyle w:val="ListParagraph"/>
        <w:numPr>
          <w:ilvl w:val="0"/>
          <w:numId w:val="31"/>
        </w:numPr>
        <w:rPr>
          <w:rFonts w:cs="Arial"/>
          <w:sz w:val="22"/>
          <w:szCs w:val="48"/>
        </w:rPr>
      </w:pPr>
      <w:r w:rsidRPr="00C67007">
        <w:rPr>
          <w:rFonts w:cs="Arial"/>
          <w:i/>
          <w:color w:val="00209F" w:themeColor="text2"/>
          <w:sz w:val="22"/>
          <w:szCs w:val="48"/>
        </w:rPr>
        <w:t xml:space="preserve">New </w:t>
      </w:r>
      <w:r w:rsidRPr="00C67007">
        <w:rPr>
          <w:rFonts w:cs="Arial"/>
          <w:sz w:val="22"/>
          <w:szCs w:val="48"/>
        </w:rPr>
        <w:t>1-day Music Teaching Offer</w:t>
      </w:r>
    </w:p>
    <w:p w:rsidR="00D1654A" w:rsidRPr="00C67007" w:rsidRDefault="00D1654A" w:rsidP="008306E6">
      <w:pPr>
        <w:pStyle w:val="ListParagraph"/>
        <w:numPr>
          <w:ilvl w:val="0"/>
          <w:numId w:val="31"/>
        </w:numPr>
        <w:rPr>
          <w:rFonts w:cs="Arial"/>
          <w:sz w:val="22"/>
          <w:szCs w:val="48"/>
        </w:rPr>
      </w:pPr>
      <w:r w:rsidRPr="00C67007">
        <w:rPr>
          <w:rFonts w:cs="Arial"/>
          <w:sz w:val="22"/>
          <w:szCs w:val="48"/>
        </w:rPr>
        <w:t>Ensemble Leadership</w:t>
      </w:r>
    </w:p>
    <w:p w:rsidR="00D1654A" w:rsidRPr="00C67007" w:rsidRDefault="00D1654A" w:rsidP="008306E6">
      <w:pPr>
        <w:pStyle w:val="ListParagraph"/>
        <w:numPr>
          <w:ilvl w:val="0"/>
          <w:numId w:val="31"/>
        </w:numPr>
        <w:rPr>
          <w:rFonts w:cs="Arial"/>
          <w:sz w:val="22"/>
          <w:szCs w:val="48"/>
        </w:rPr>
      </w:pPr>
      <w:r w:rsidRPr="00C67007">
        <w:rPr>
          <w:rFonts w:cs="Arial"/>
          <w:sz w:val="22"/>
          <w:szCs w:val="48"/>
        </w:rPr>
        <w:t>Instrument Hire</w:t>
      </w:r>
    </w:p>
    <w:p w:rsidR="00D1654A" w:rsidRPr="00C67007" w:rsidRDefault="00D1654A" w:rsidP="008306E6">
      <w:pPr>
        <w:pStyle w:val="ListParagraph"/>
        <w:numPr>
          <w:ilvl w:val="0"/>
          <w:numId w:val="31"/>
        </w:numPr>
        <w:rPr>
          <w:rFonts w:cs="Arial"/>
          <w:sz w:val="22"/>
          <w:szCs w:val="48"/>
        </w:rPr>
      </w:pPr>
      <w:r w:rsidRPr="00C67007">
        <w:rPr>
          <w:rFonts w:cs="Arial"/>
          <w:sz w:val="22"/>
          <w:szCs w:val="48"/>
        </w:rPr>
        <w:t>Quality and Standards Bespoke School Strategic Advice</w:t>
      </w:r>
    </w:p>
    <w:p w:rsidR="00402B26" w:rsidRPr="00C67007" w:rsidRDefault="00402B26" w:rsidP="00402B26">
      <w:pPr>
        <w:rPr>
          <w:rFonts w:cs="Arial"/>
          <w:sz w:val="22"/>
          <w:szCs w:val="48"/>
        </w:rPr>
      </w:pPr>
      <w:r w:rsidRPr="00C67007">
        <w:rPr>
          <w:rFonts w:cs="Arial"/>
          <w:sz w:val="22"/>
          <w:szCs w:val="48"/>
        </w:rPr>
        <w:t>This sits alongside our CPD programme and Performance programme.</w:t>
      </w:r>
    </w:p>
    <w:p w:rsidR="00D1654A" w:rsidRPr="00E83973" w:rsidRDefault="00D1654A" w:rsidP="00270FCF">
      <w:pPr>
        <w:rPr>
          <w:rFonts w:ascii="Arial" w:hAnsi="Arial" w:cs="Arial"/>
          <w:b/>
          <w:sz w:val="12"/>
        </w:rPr>
      </w:pPr>
    </w:p>
    <w:tbl>
      <w:tblPr>
        <w:tblStyle w:val="TableGrid"/>
        <w:tblW w:w="10353" w:type="dxa"/>
        <w:jc w:val="center"/>
        <w:tblLook w:val="04A0" w:firstRow="1" w:lastRow="0" w:firstColumn="1" w:lastColumn="0" w:noHBand="0" w:noVBand="1"/>
      </w:tblPr>
      <w:tblGrid>
        <w:gridCol w:w="2027"/>
        <w:gridCol w:w="2080"/>
        <w:gridCol w:w="2082"/>
        <w:gridCol w:w="2081"/>
        <w:gridCol w:w="2083"/>
      </w:tblGrid>
      <w:tr w:rsidR="00005EA3" w:rsidTr="00402B26">
        <w:trPr>
          <w:trHeight w:val="403"/>
          <w:jc w:val="center"/>
        </w:trPr>
        <w:tc>
          <w:tcPr>
            <w:tcW w:w="2027" w:type="dxa"/>
            <w:vMerge w:val="restart"/>
            <w:vAlign w:val="center"/>
          </w:tcPr>
          <w:p w:rsidR="00005EA3" w:rsidRDefault="00005EA3" w:rsidP="00005EA3">
            <w:pPr>
              <w:jc w:val="center"/>
              <w:rPr>
                <w:rFonts w:ascii="Arial" w:hAnsi="Arial" w:cs="Arial"/>
                <w:b/>
                <w:sz w:val="28"/>
              </w:rPr>
            </w:pPr>
            <w:r>
              <w:rPr>
                <w:rFonts w:ascii="Arial" w:hAnsi="Arial" w:cs="Arial"/>
                <w:b/>
                <w:sz w:val="28"/>
              </w:rPr>
              <w:t>Service Provided</w:t>
            </w:r>
          </w:p>
        </w:tc>
        <w:tc>
          <w:tcPr>
            <w:tcW w:w="8326" w:type="dxa"/>
            <w:gridSpan w:val="4"/>
            <w:vAlign w:val="center"/>
          </w:tcPr>
          <w:p w:rsidR="00005EA3" w:rsidRDefault="00005EA3" w:rsidP="00005EA3">
            <w:pPr>
              <w:jc w:val="center"/>
              <w:rPr>
                <w:rFonts w:ascii="Arial" w:hAnsi="Arial" w:cs="Arial"/>
                <w:b/>
                <w:sz w:val="28"/>
              </w:rPr>
            </w:pPr>
            <w:r>
              <w:rPr>
                <w:rFonts w:ascii="Arial" w:hAnsi="Arial" w:cs="Arial"/>
                <w:b/>
                <w:sz w:val="28"/>
              </w:rPr>
              <w:t>Charges Made</w:t>
            </w:r>
          </w:p>
        </w:tc>
      </w:tr>
      <w:tr w:rsidR="00005EA3" w:rsidTr="00FD245A">
        <w:trPr>
          <w:trHeight w:val="890"/>
          <w:jc w:val="center"/>
        </w:trPr>
        <w:tc>
          <w:tcPr>
            <w:tcW w:w="2027" w:type="dxa"/>
            <w:vMerge/>
          </w:tcPr>
          <w:p w:rsidR="00005EA3" w:rsidRDefault="00005EA3" w:rsidP="00D129C1">
            <w:pPr>
              <w:rPr>
                <w:rFonts w:ascii="Arial" w:hAnsi="Arial" w:cs="Arial"/>
                <w:b/>
                <w:sz w:val="28"/>
              </w:rPr>
            </w:pPr>
          </w:p>
        </w:tc>
        <w:tc>
          <w:tcPr>
            <w:tcW w:w="2080" w:type="dxa"/>
            <w:shd w:val="clear" w:color="auto" w:fill="FE9AA4"/>
            <w:vAlign w:val="center"/>
          </w:tcPr>
          <w:p w:rsidR="00005EA3" w:rsidRDefault="00005EA3" w:rsidP="00402B26">
            <w:pPr>
              <w:jc w:val="center"/>
              <w:rPr>
                <w:rFonts w:ascii="Arial" w:hAnsi="Arial" w:cs="Arial"/>
                <w:b/>
                <w:sz w:val="28"/>
              </w:rPr>
            </w:pPr>
            <w:r>
              <w:rPr>
                <w:rFonts w:ascii="Arial" w:hAnsi="Arial" w:cs="Arial"/>
                <w:b/>
                <w:sz w:val="28"/>
              </w:rPr>
              <w:t>School Music Partner</w:t>
            </w:r>
          </w:p>
        </w:tc>
        <w:tc>
          <w:tcPr>
            <w:tcW w:w="2082" w:type="dxa"/>
            <w:shd w:val="clear" w:color="auto" w:fill="FE9AA4"/>
            <w:vAlign w:val="center"/>
          </w:tcPr>
          <w:p w:rsidR="00005EA3" w:rsidRPr="00D129C1" w:rsidRDefault="00005EA3" w:rsidP="00402B26">
            <w:pPr>
              <w:jc w:val="center"/>
              <w:rPr>
                <w:rFonts w:ascii="Arial" w:hAnsi="Arial" w:cs="Arial"/>
                <w:b/>
              </w:rPr>
            </w:pPr>
            <w:r>
              <w:rPr>
                <w:rFonts w:ascii="Arial" w:hAnsi="Arial" w:cs="Arial"/>
                <w:b/>
                <w:sz w:val="28"/>
              </w:rPr>
              <w:t>Non-School Music Partner</w:t>
            </w:r>
          </w:p>
        </w:tc>
        <w:tc>
          <w:tcPr>
            <w:tcW w:w="2081" w:type="dxa"/>
            <w:shd w:val="clear" w:color="auto" w:fill="FFC799" w:themeFill="accent6" w:themeFillTint="66"/>
            <w:vAlign w:val="center"/>
          </w:tcPr>
          <w:p w:rsidR="00005EA3" w:rsidRDefault="00005EA3" w:rsidP="00402B26">
            <w:pPr>
              <w:jc w:val="center"/>
              <w:rPr>
                <w:rFonts w:ascii="Arial" w:hAnsi="Arial" w:cs="Arial"/>
                <w:b/>
                <w:sz w:val="28"/>
              </w:rPr>
            </w:pPr>
            <w:r>
              <w:rPr>
                <w:rFonts w:ascii="Arial" w:hAnsi="Arial" w:cs="Arial"/>
                <w:b/>
                <w:sz w:val="28"/>
              </w:rPr>
              <w:t>School Music Partner</w:t>
            </w:r>
          </w:p>
        </w:tc>
        <w:tc>
          <w:tcPr>
            <w:tcW w:w="2083" w:type="dxa"/>
            <w:shd w:val="clear" w:color="auto" w:fill="FFC799" w:themeFill="accent6" w:themeFillTint="66"/>
            <w:vAlign w:val="center"/>
          </w:tcPr>
          <w:p w:rsidR="00005EA3" w:rsidRPr="00D129C1" w:rsidRDefault="00005EA3" w:rsidP="00402B26">
            <w:pPr>
              <w:jc w:val="center"/>
              <w:rPr>
                <w:rFonts w:ascii="Arial" w:hAnsi="Arial" w:cs="Arial"/>
                <w:b/>
              </w:rPr>
            </w:pPr>
            <w:r>
              <w:rPr>
                <w:rFonts w:ascii="Arial" w:hAnsi="Arial" w:cs="Arial"/>
                <w:b/>
                <w:sz w:val="28"/>
              </w:rPr>
              <w:t>Non-School Music Partner</w:t>
            </w:r>
          </w:p>
        </w:tc>
      </w:tr>
      <w:tr w:rsidR="00005EA3" w:rsidTr="00FD245A">
        <w:trPr>
          <w:trHeight w:val="221"/>
          <w:jc w:val="center"/>
        </w:trPr>
        <w:tc>
          <w:tcPr>
            <w:tcW w:w="2027" w:type="dxa"/>
            <w:vMerge/>
          </w:tcPr>
          <w:p w:rsidR="00005EA3" w:rsidRDefault="00005EA3" w:rsidP="00D129C1">
            <w:pPr>
              <w:rPr>
                <w:rFonts w:ascii="Arial" w:hAnsi="Arial" w:cs="Arial"/>
                <w:b/>
                <w:sz w:val="28"/>
              </w:rPr>
            </w:pPr>
          </w:p>
        </w:tc>
        <w:tc>
          <w:tcPr>
            <w:tcW w:w="4162" w:type="dxa"/>
            <w:gridSpan w:val="2"/>
            <w:shd w:val="clear" w:color="auto" w:fill="FE9AA4"/>
            <w:vAlign w:val="center"/>
          </w:tcPr>
          <w:p w:rsidR="00005EA3" w:rsidRDefault="00005EA3" w:rsidP="00005EA3">
            <w:pPr>
              <w:jc w:val="center"/>
              <w:rPr>
                <w:rFonts w:ascii="Arial" w:hAnsi="Arial" w:cs="Arial"/>
                <w:b/>
                <w:sz w:val="28"/>
              </w:rPr>
            </w:pPr>
            <w:r w:rsidRPr="00D129C1">
              <w:rPr>
                <w:rFonts w:ascii="Arial" w:hAnsi="Arial" w:cs="Arial"/>
                <w:b/>
              </w:rPr>
              <w:t>State Maintained schools</w:t>
            </w:r>
          </w:p>
        </w:tc>
        <w:tc>
          <w:tcPr>
            <w:tcW w:w="4164" w:type="dxa"/>
            <w:gridSpan w:val="2"/>
            <w:shd w:val="clear" w:color="auto" w:fill="FFC799" w:themeFill="accent6" w:themeFillTint="66"/>
            <w:vAlign w:val="center"/>
          </w:tcPr>
          <w:p w:rsidR="00005EA3" w:rsidRDefault="00005EA3" w:rsidP="00005EA3">
            <w:pPr>
              <w:jc w:val="center"/>
              <w:rPr>
                <w:rFonts w:ascii="Arial" w:hAnsi="Arial" w:cs="Arial"/>
                <w:b/>
                <w:sz w:val="28"/>
              </w:rPr>
            </w:pPr>
            <w:r>
              <w:rPr>
                <w:rFonts w:ascii="Arial" w:hAnsi="Arial" w:cs="Arial"/>
                <w:b/>
              </w:rPr>
              <w:t xml:space="preserve">Independent </w:t>
            </w:r>
            <w:r w:rsidRPr="00D129C1">
              <w:rPr>
                <w:rFonts w:ascii="Arial" w:hAnsi="Arial" w:cs="Arial"/>
                <w:b/>
              </w:rPr>
              <w:t xml:space="preserve"> schools</w:t>
            </w:r>
          </w:p>
        </w:tc>
      </w:tr>
      <w:tr w:rsidR="00FD245A" w:rsidTr="002C2978">
        <w:trPr>
          <w:trHeight w:val="844"/>
          <w:jc w:val="center"/>
        </w:trPr>
        <w:tc>
          <w:tcPr>
            <w:tcW w:w="2027" w:type="dxa"/>
            <w:vAlign w:val="center"/>
          </w:tcPr>
          <w:p w:rsidR="00FD245A" w:rsidRPr="00D267C2" w:rsidRDefault="00FD245A" w:rsidP="00402B26">
            <w:pPr>
              <w:rPr>
                <w:rFonts w:cs="Arial"/>
                <w:b/>
                <w:sz w:val="20"/>
                <w:szCs w:val="48"/>
              </w:rPr>
            </w:pPr>
            <w:r w:rsidRPr="00D267C2">
              <w:rPr>
                <w:rFonts w:cs="Arial"/>
                <w:b/>
                <w:sz w:val="20"/>
                <w:szCs w:val="48"/>
              </w:rPr>
              <w:t xml:space="preserve">School </w:t>
            </w:r>
            <w:r w:rsidR="0067564F">
              <w:rPr>
                <w:rFonts w:cs="Arial"/>
                <w:b/>
                <w:sz w:val="20"/>
                <w:szCs w:val="48"/>
              </w:rPr>
              <w:t xml:space="preserve">Music </w:t>
            </w:r>
            <w:r w:rsidRPr="00D267C2">
              <w:rPr>
                <w:rFonts w:cs="Arial"/>
                <w:b/>
                <w:sz w:val="20"/>
                <w:szCs w:val="48"/>
              </w:rPr>
              <w:t>Partner</w:t>
            </w:r>
          </w:p>
        </w:tc>
        <w:tc>
          <w:tcPr>
            <w:tcW w:w="4162" w:type="dxa"/>
            <w:gridSpan w:val="2"/>
            <w:shd w:val="clear" w:color="auto" w:fill="FE9AA4"/>
            <w:vAlign w:val="center"/>
          </w:tcPr>
          <w:p w:rsidR="00FD245A" w:rsidRPr="00402B26" w:rsidRDefault="00FD245A" w:rsidP="00FD245A">
            <w:pPr>
              <w:jc w:val="center"/>
              <w:rPr>
                <w:rFonts w:ascii="Arial" w:hAnsi="Arial" w:cs="Arial"/>
                <w:sz w:val="20"/>
              </w:rPr>
            </w:pPr>
            <w:r>
              <w:rPr>
                <w:rFonts w:ascii="Arial" w:hAnsi="Arial" w:cs="Arial"/>
                <w:sz w:val="20"/>
              </w:rPr>
              <w:t>£100 per annum</w:t>
            </w:r>
          </w:p>
        </w:tc>
        <w:tc>
          <w:tcPr>
            <w:tcW w:w="4164" w:type="dxa"/>
            <w:gridSpan w:val="2"/>
            <w:shd w:val="clear" w:color="auto" w:fill="FFC799" w:themeFill="accent6" w:themeFillTint="66"/>
            <w:vAlign w:val="center"/>
          </w:tcPr>
          <w:p w:rsidR="00FD245A" w:rsidRPr="00402B26" w:rsidRDefault="00AD2679" w:rsidP="00AD2679">
            <w:pPr>
              <w:jc w:val="center"/>
              <w:rPr>
                <w:rFonts w:ascii="Arial" w:hAnsi="Arial" w:cs="Arial"/>
                <w:sz w:val="20"/>
              </w:rPr>
            </w:pPr>
            <w:r>
              <w:rPr>
                <w:rFonts w:ascii="Arial" w:hAnsi="Arial" w:cs="Arial"/>
                <w:sz w:val="20"/>
              </w:rPr>
              <w:t>£2</w:t>
            </w:r>
            <w:r w:rsidR="00FD245A" w:rsidRPr="00AD2679">
              <w:rPr>
                <w:rFonts w:ascii="Arial" w:hAnsi="Arial" w:cs="Arial"/>
                <w:sz w:val="20"/>
              </w:rPr>
              <w:t>00</w:t>
            </w:r>
            <w:r w:rsidR="00FD245A">
              <w:rPr>
                <w:rFonts w:ascii="Arial" w:hAnsi="Arial" w:cs="Arial"/>
                <w:sz w:val="20"/>
              </w:rPr>
              <w:t xml:space="preserve"> per annum</w:t>
            </w:r>
          </w:p>
        </w:tc>
      </w:tr>
      <w:tr w:rsidR="00402B26" w:rsidTr="002B3BE2">
        <w:trPr>
          <w:trHeight w:val="844"/>
          <w:jc w:val="center"/>
        </w:trPr>
        <w:tc>
          <w:tcPr>
            <w:tcW w:w="2027" w:type="dxa"/>
            <w:vAlign w:val="center"/>
          </w:tcPr>
          <w:p w:rsidR="00D129C1" w:rsidRPr="00D267C2" w:rsidRDefault="00D1654A" w:rsidP="00402B26">
            <w:pPr>
              <w:rPr>
                <w:rFonts w:ascii="Arial" w:hAnsi="Arial" w:cs="Arial"/>
                <w:b/>
                <w:sz w:val="20"/>
              </w:rPr>
            </w:pPr>
            <w:r w:rsidRPr="00D267C2">
              <w:rPr>
                <w:rFonts w:cs="Arial"/>
                <w:b/>
                <w:sz w:val="20"/>
                <w:szCs w:val="48"/>
              </w:rPr>
              <w:t>Small Group or Individual teaching</w:t>
            </w:r>
          </w:p>
        </w:tc>
        <w:tc>
          <w:tcPr>
            <w:tcW w:w="2080" w:type="dxa"/>
            <w:shd w:val="clear" w:color="auto" w:fill="FE9AA4"/>
            <w:vAlign w:val="center"/>
          </w:tcPr>
          <w:p w:rsidR="00D129C1" w:rsidRPr="00402B26" w:rsidRDefault="00402B26" w:rsidP="002B3BE2">
            <w:pPr>
              <w:jc w:val="center"/>
              <w:rPr>
                <w:rFonts w:ascii="Arial" w:hAnsi="Arial" w:cs="Arial"/>
                <w:sz w:val="20"/>
              </w:rPr>
            </w:pPr>
            <w:r w:rsidRPr="00402B26">
              <w:rPr>
                <w:rFonts w:ascii="Arial" w:hAnsi="Arial" w:cs="Arial"/>
                <w:sz w:val="20"/>
              </w:rPr>
              <w:t>£39 per hour</w:t>
            </w:r>
          </w:p>
        </w:tc>
        <w:tc>
          <w:tcPr>
            <w:tcW w:w="2082" w:type="dxa"/>
            <w:shd w:val="clear" w:color="auto" w:fill="FE9AA4"/>
            <w:vAlign w:val="center"/>
          </w:tcPr>
          <w:p w:rsidR="00D129C1" w:rsidRPr="00402B26" w:rsidRDefault="00F11AD3" w:rsidP="002B3BE2">
            <w:pPr>
              <w:jc w:val="center"/>
              <w:rPr>
                <w:rFonts w:ascii="Arial" w:hAnsi="Arial" w:cs="Arial"/>
                <w:sz w:val="20"/>
              </w:rPr>
            </w:pPr>
            <w:r w:rsidRPr="00402B26">
              <w:rPr>
                <w:rFonts w:ascii="Arial" w:hAnsi="Arial" w:cs="Arial"/>
                <w:sz w:val="20"/>
              </w:rPr>
              <w:t>£39 per hour</w:t>
            </w:r>
          </w:p>
        </w:tc>
        <w:tc>
          <w:tcPr>
            <w:tcW w:w="2081" w:type="dxa"/>
            <w:shd w:val="clear" w:color="auto" w:fill="FFC799" w:themeFill="accent6" w:themeFillTint="66"/>
            <w:vAlign w:val="center"/>
          </w:tcPr>
          <w:p w:rsidR="00D129C1" w:rsidRPr="00402B26" w:rsidRDefault="00FD245A" w:rsidP="002B3BE2">
            <w:pPr>
              <w:jc w:val="center"/>
              <w:rPr>
                <w:rFonts w:ascii="Arial" w:hAnsi="Arial" w:cs="Arial"/>
                <w:sz w:val="20"/>
              </w:rPr>
            </w:pPr>
            <w:r>
              <w:rPr>
                <w:rFonts w:ascii="Arial" w:hAnsi="Arial" w:cs="Arial"/>
                <w:sz w:val="20"/>
              </w:rPr>
              <w:t>£45 per hour</w:t>
            </w:r>
          </w:p>
        </w:tc>
        <w:tc>
          <w:tcPr>
            <w:tcW w:w="2083" w:type="dxa"/>
            <w:shd w:val="clear" w:color="auto" w:fill="FFC799" w:themeFill="accent6" w:themeFillTint="66"/>
            <w:vAlign w:val="center"/>
          </w:tcPr>
          <w:p w:rsidR="00D129C1" w:rsidRPr="00402B26" w:rsidRDefault="00F11AD3" w:rsidP="002B3BE2">
            <w:pPr>
              <w:jc w:val="center"/>
              <w:rPr>
                <w:rFonts w:ascii="Arial" w:hAnsi="Arial" w:cs="Arial"/>
                <w:sz w:val="20"/>
              </w:rPr>
            </w:pPr>
            <w:r>
              <w:rPr>
                <w:rFonts w:ascii="Arial" w:hAnsi="Arial" w:cs="Arial"/>
                <w:sz w:val="20"/>
              </w:rPr>
              <w:t>£45 per hour</w:t>
            </w:r>
          </w:p>
        </w:tc>
      </w:tr>
      <w:tr w:rsidR="00E83973" w:rsidTr="00F11AD3">
        <w:trPr>
          <w:trHeight w:val="844"/>
          <w:jc w:val="center"/>
        </w:trPr>
        <w:tc>
          <w:tcPr>
            <w:tcW w:w="2027" w:type="dxa"/>
            <w:vMerge w:val="restart"/>
            <w:vAlign w:val="center"/>
          </w:tcPr>
          <w:p w:rsidR="00E83973" w:rsidRPr="00D267C2" w:rsidRDefault="00E83973" w:rsidP="00402B26">
            <w:pPr>
              <w:rPr>
                <w:rFonts w:ascii="Arial" w:hAnsi="Arial" w:cs="Arial"/>
                <w:b/>
                <w:sz w:val="20"/>
              </w:rPr>
            </w:pPr>
            <w:r w:rsidRPr="00D267C2">
              <w:rPr>
                <w:rFonts w:cs="Arial"/>
                <w:b/>
                <w:sz w:val="20"/>
                <w:szCs w:val="48"/>
              </w:rPr>
              <w:t>Whole-class Instrumental learning</w:t>
            </w:r>
          </w:p>
        </w:tc>
        <w:tc>
          <w:tcPr>
            <w:tcW w:w="2080" w:type="dxa"/>
            <w:shd w:val="clear" w:color="auto" w:fill="FE9AA4"/>
            <w:vAlign w:val="center"/>
          </w:tcPr>
          <w:p w:rsidR="00E83973" w:rsidRDefault="00E83973" w:rsidP="00F11AD3">
            <w:pPr>
              <w:jc w:val="center"/>
              <w:rPr>
                <w:rFonts w:ascii="Arial" w:hAnsi="Arial" w:cs="Arial"/>
                <w:sz w:val="20"/>
              </w:rPr>
            </w:pPr>
            <w:r>
              <w:rPr>
                <w:rFonts w:ascii="Arial" w:hAnsi="Arial" w:cs="Arial"/>
                <w:sz w:val="20"/>
              </w:rPr>
              <w:t xml:space="preserve">£39 per hour; </w:t>
            </w:r>
          </w:p>
          <w:p w:rsidR="00E83973" w:rsidRPr="00402B26" w:rsidRDefault="00E83973" w:rsidP="00F11AD3">
            <w:pPr>
              <w:jc w:val="center"/>
              <w:rPr>
                <w:rFonts w:ascii="Arial" w:hAnsi="Arial" w:cs="Arial"/>
                <w:sz w:val="20"/>
              </w:rPr>
            </w:pPr>
            <w:r>
              <w:rPr>
                <w:rFonts w:ascii="Arial" w:hAnsi="Arial" w:cs="Arial"/>
                <w:sz w:val="20"/>
              </w:rPr>
              <w:t xml:space="preserve">plus eligible for </w:t>
            </w:r>
            <w:r>
              <w:rPr>
                <w:rFonts w:ascii="Arial" w:hAnsi="Arial" w:cs="Arial"/>
                <w:sz w:val="20"/>
              </w:rPr>
              <w:br/>
            </w:r>
            <w:r w:rsidRPr="002B3BE2">
              <w:rPr>
                <w:rFonts w:ascii="Arial" w:hAnsi="Arial" w:cs="Arial"/>
                <w:i/>
                <w:sz w:val="20"/>
              </w:rPr>
              <w:t>3</w:t>
            </w:r>
            <w:r w:rsidRPr="002B3BE2">
              <w:rPr>
                <w:rFonts w:ascii="Arial" w:hAnsi="Arial" w:cs="Arial"/>
                <w:i/>
                <w:sz w:val="20"/>
                <w:vertAlign w:val="superscript"/>
              </w:rPr>
              <w:t>rd</w:t>
            </w:r>
            <w:r w:rsidRPr="002B3BE2">
              <w:rPr>
                <w:rFonts w:ascii="Arial" w:hAnsi="Arial" w:cs="Arial"/>
                <w:i/>
                <w:sz w:val="20"/>
              </w:rPr>
              <w:t xml:space="preserve"> term free offer</w:t>
            </w:r>
          </w:p>
        </w:tc>
        <w:tc>
          <w:tcPr>
            <w:tcW w:w="2082" w:type="dxa"/>
            <w:shd w:val="clear" w:color="auto" w:fill="FE9AA4"/>
            <w:vAlign w:val="center"/>
          </w:tcPr>
          <w:p w:rsidR="00E83973" w:rsidRPr="00402B26" w:rsidRDefault="00E83973" w:rsidP="00F11AD3">
            <w:pPr>
              <w:jc w:val="center"/>
              <w:rPr>
                <w:rFonts w:ascii="Arial" w:hAnsi="Arial" w:cs="Arial"/>
                <w:sz w:val="20"/>
              </w:rPr>
            </w:pPr>
            <w:r w:rsidRPr="00402B26">
              <w:rPr>
                <w:rFonts w:ascii="Arial" w:hAnsi="Arial" w:cs="Arial"/>
                <w:sz w:val="20"/>
              </w:rPr>
              <w:t>£39 per hour</w:t>
            </w:r>
          </w:p>
        </w:tc>
        <w:tc>
          <w:tcPr>
            <w:tcW w:w="2081" w:type="dxa"/>
            <w:shd w:val="clear" w:color="auto" w:fill="FFC799" w:themeFill="accent6" w:themeFillTint="66"/>
            <w:vAlign w:val="center"/>
          </w:tcPr>
          <w:p w:rsidR="00E83973" w:rsidRPr="00402B26" w:rsidRDefault="00E83973" w:rsidP="00F11AD3">
            <w:pPr>
              <w:jc w:val="center"/>
              <w:rPr>
                <w:rFonts w:ascii="Arial" w:hAnsi="Arial" w:cs="Arial"/>
                <w:sz w:val="20"/>
              </w:rPr>
            </w:pPr>
            <w:r>
              <w:rPr>
                <w:rFonts w:ascii="Arial" w:hAnsi="Arial" w:cs="Arial"/>
                <w:sz w:val="20"/>
              </w:rPr>
              <w:t>£45 per hour</w:t>
            </w:r>
          </w:p>
        </w:tc>
        <w:tc>
          <w:tcPr>
            <w:tcW w:w="2083" w:type="dxa"/>
            <w:shd w:val="clear" w:color="auto" w:fill="FFC799" w:themeFill="accent6" w:themeFillTint="66"/>
            <w:vAlign w:val="center"/>
          </w:tcPr>
          <w:p w:rsidR="00E83973" w:rsidRPr="00402B26" w:rsidRDefault="00E83973" w:rsidP="00F11AD3">
            <w:pPr>
              <w:jc w:val="center"/>
              <w:rPr>
                <w:rFonts w:ascii="Arial" w:hAnsi="Arial" w:cs="Arial"/>
                <w:sz w:val="20"/>
              </w:rPr>
            </w:pPr>
            <w:r>
              <w:rPr>
                <w:rFonts w:ascii="Arial" w:hAnsi="Arial" w:cs="Arial"/>
                <w:sz w:val="20"/>
              </w:rPr>
              <w:t>£45 per hour</w:t>
            </w:r>
          </w:p>
        </w:tc>
      </w:tr>
      <w:tr w:rsidR="00E83973" w:rsidTr="00E83973">
        <w:trPr>
          <w:trHeight w:val="193"/>
          <w:jc w:val="center"/>
        </w:trPr>
        <w:tc>
          <w:tcPr>
            <w:tcW w:w="2027" w:type="dxa"/>
            <w:vMerge/>
            <w:vAlign w:val="center"/>
          </w:tcPr>
          <w:p w:rsidR="00E83973" w:rsidRPr="00D267C2" w:rsidRDefault="00E83973" w:rsidP="00402B26">
            <w:pPr>
              <w:rPr>
                <w:rFonts w:cs="Arial"/>
                <w:b/>
                <w:sz w:val="20"/>
                <w:szCs w:val="48"/>
              </w:rPr>
            </w:pPr>
          </w:p>
        </w:tc>
        <w:tc>
          <w:tcPr>
            <w:tcW w:w="8326" w:type="dxa"/>
            <w:gridSpan w:val="4"/>
            <w:shd w:val="clear" w:color="auto" w:fill="auto"/>
            <w:vAlign w:val="center"/>
          </w:tcPr>
          <w:p w:rsidR="00E83973" w:rsidRDefault="00E83973" w:rsidP="00E83973">
            <w:pPr>
              <w:rPr>
                <w:rFonts w:ascii="Arial" w:hAnsi="Arial" w:cs="Arial"/>
                <w:sz w:val="20"/>
              </w:rPr>
            </w:pPr>
            <w:r>
              <w:rPr>
                <w:rFonts w:ascii="Arial" w:hAnsi="Arial" w:cs="Arial"/>
                <w:sz w:val="20"/>
              </w:rPr>
              <w:t>See later section for details of purchasing Whole Class Instrumental Learning licenses</w:t>
            </w:r>
          </w:p>
        </w:tc>
      </w:tr>
      <w:tr w:rsidR="00F11AD3" w:rsidTr="002C2978">
        <w:trPr>
          <w:trHeight w:val="844"/>
          <w:jc w:val="center"/>
        </w:trPr>
        <w:tc>
          <w:tcPr>
            <w:tcW w:w="2027" w:type="dxa"/>
            <w:vAlign w:val="center"/>
          </w:tcPr>
          <w:p w:rsidR="00F11AD3" w:rsidRPr="00D267C2" w:rsidRDefault="00F11AD3" w:rsidP="00402B26">
            <w:pPr>
              <w:rPr>
                <w:rFonts w:ascii="Arial" w:hAnsi="Arial" w:cs="Arial"/>
                <w:b/>
                <w:sz w:val="20"/>
              </w:rPr>
            </w:pPr>
            <w:r w:rsidRPr="00D267C2">
              <w:rPr>
                <w:rFonts w:cs="Arial"/>
                <w:b/>
                <w:i/>
                <w:color w:val="00209F" w:themeColor="text2"/>
                <w:sz w:val="20"/>
                <w:szCs w:val="48"/>
              </w:rPr>
              <w:t xml:space="preserve">New </w:t>
            </w:r>
            <w:r w:rsidRPr="00D267C2">
              <w:rPr>
                <w:rFonts w:cs="Arial"/>
                <w:b/>
                <w:sz w:val="20"/>
                <w:szCs w:val="48"/>
              </w:rPr>
              <w:t>Play-on Scheme</w:t>
            </w:r>
          </w:p>
        </w:tc>
        <w:tc>
          <w:tcPr>
            <w:tcW w:w="4162" w:type="dxa"/>
            <w:gridSpan w:val="2"/>
            <w:shd w:val="clear" w:color="auto" w:fill="FE9AA4"/>
            <w:vAlign w:val="center"/>
          </w:tcPr>
          <w:p w:rsidR="00F11AD3" w:rsidRPr="00402B26" w:rsidRDefault="00F11AD3" w:rsidP="00F11AD3">
            <w:pPr>
              <w:jc w:val="center"/>
              <w:rPr>
                <w:rFonts w:ascii="Arial" w:hAnsi="Arial" w:cs="Arial"/>
                <w:sz w:val="20"/>
              </w:rPr>
            </w:pPr>
            <w:r>
              <w:rPr>
                <w:rFonts w:ascii="Arial" w:hAnsi="Arial" w:cs="Arial"/>
                <w:sz w:val="20"/>
              </w:rPr>
              <w:t>£19.50 for eligible Pupil Premium Grant students, if school bought in TBMH Whole Class Instrumental Learning in 2017-18</w:t>
            </w:r>
          </w:p>
        </w:tc>
        <w:tc>
          <w:tcPr>
            <w:tcW w:w="2081" w:type="dxa"/>
            <w:shd w:val="clear" w:color="auto" w:fill="FFC799" w:themeFill="accent6" w:themeFillTint="66"/>
            <w:vAlign w:val="center"/>
          </w:tcPr>
          <w:p w:rsidR="00F11AD3" w:rsidRPr="00402B26" w:rsidRDefault="00F11AD3" w:rsidP="00F11AD3">
            <w:pPr>
              <w:jc w:val="center"/>
              <w:rPr>
                <w:rFonts w:ascii="Arial" w:hAnsi="Arial" w:cs="Arial"/>
                <w:sz w:val="20"/>
              </w:rPr>
            </w:pPr>
            <w:r>
              <w:rPr>
                <w:rFonts w:ascii="Arial" w:hAnsi="Arial" w:cs="Arial"/>
                <w:sz w:val="20"/>
              </w:rPr>
              <w:t>n/a</w:t>
            </w:r>
          </w:p>
        </w:tc>
        <w:tc>
          <w:tcPr>
            <w:tcW w:w="2083" w:type="dxa"/>
            <w:shd w:val="clear" w:color="auto" w:fill="FFC799" w:themeFill="accent6" w:themeFillTint="66"/>
            <w:vAlign w:val="center"/>
          </w:tcPr>
          <w:p w:rsidR="00F11AD3" w:rsidRPr="00402B26" w:rsidRDefault="00F11AD3" w:rsidP="00F11AD3">
            <w:pPr>
              <w:jc w:val="center"/>
              <w:rPr>
                <w:rFonts w:ascii="Arial" w:hAnsi="Arial" w:cs="Arial"/>
                <w:sz w:val="20"/>
              </w:rPr>
            </w:pPr>
            <w:r>
              <w:rPr>
                <w:rFonts w:ascii="Arial" w:hAnsi="Arial" w:cs="Arial"/>
                <w:sz w:val="20"/>
              </w:rPr>
              <w:t>n/a</w:t>
            </w:r>
          </w:p>
        </w:tc>
      </w:tr>
      <w:tr w:rsidR="00402B26" w:rsidTr="00AD37D7">
        <w:trPr>
          <w:trHeight w:val="844"/>
          <w:jc w:val="center"/>
        </w:trPr>
        <w:tc>
          <w:tcPr>
            <w:tcW w:w="2027" w:type="dxa"/>
            <w:vAlign w:val="center"/>
          </w:tcPr>
          <w:p w:rsidR="00D129C1" w:rsidRPr="00D267C2" w:rsidRDefault="00D1654A" w:rsidP="00402B26">
            <w:pPr>
              <w:rPr>
                <w:rFonts w:ascii="Arial" w:hAnsi="Arial" w:cs="Arial"/>
                <w:b/>
                <w:sz w:val="20"/>
              </w:rPr>
            </w:pPr>
            <w:r w:rsidRPr="00D267C2">
              <w:rPr>
                <w:rFonts w:cs="Arial"/>
                <w:b/>
                <w:i/>
                <w:color w:val="00209F" w:themeColor="text2"/>
                <w:sz w:val="20"/>
                <w:szCs w:val="48"/>
              </w:rPr>
              <w:t xml:space="preserve">New </w:t>
            </w:r>
            <w:r w:rsidRPr="00D267C2">
              <w:rPr>
                <w:rFonts w:cs="Arial"/>
                <w:b/>
                <w:sz w:val="20"/>
                <w:szCs w:val="48"/>
              </w:rPr>
              <w:t>1-day Music Teaching Offer</w:t>
            </w:r>
          </w:p>
        </w:tc>
        <w:tc>
          <w:tcPr>
            <w:tcW w:w="2080" w:type="dxa"/>
            <w:shd w:val="clear" w:color="auto" w:fill="FE9AA4"/>
            <w:vAlign w:val="center"/>
          </w:tcPr>
          <w:p w:rsidR="00F11AD3" w:rsidRDefault="00F11AD3" w:rsidP="00F11AD3">
            <w:pPr>
              <w:jc w:val="center"/>
              <w:rPr>
                <w:rFonts w:ascii="Arial" w:hAnsi="Arial" w:cs="Arial"/>
                <w:sz w:val="20"/>
              </w:rPr>
            </w:pPr>
            <w:r>
              <w:rPr>
                <w:rFonts w:ascii="Arial" w:hAnsi="Arial" w:cs="Arial"/>
                <w:sz w:val="20"/>
              </w:rPr>
              <w:t>£225 per day</w:t>
            </w:r>
          </w:p>
          <w:p w:rsidR="00D129C1" w:rsidRPr="00402B26" w:rsidRDefault="00F11AD3" w:rsidP="00F11AD3">
            <w:pPr>
              <w:jc w:val="center"/>
              <w:rPr>
                <w:rFonts w:ascii="Arial" w:hAnsi="Arial" w:cs="Arial"/>
                <w:sz w:val="20"/>
              </w:rPr>
            </w:pPr>
            <w:r>
              <w:rPr>
                <w:rFonts w:ascii="Arial" w:hAnsi="Arial" w:cs="Arial"/>
                <w:sz w:val="20"/>
              </w:rPr>
              <w:t xml:space="preserve">(6 hours contact, </w:t>
            </w:r>
            <w:r>
              <w:rPr>
                <w:rFonts w:ascii="Arial" w:hAnsi="Arial" w:cs="Arial"/>
                <w:sz w:val="20"/>
              </w:rPr>
              <w:br/>
              <w:t>30 weeks of year)</w:t>
            </w:r>
          </w:p>
        </w:tc>
        <w:tc>
          <w:tcPr>
            <w:tcW w:w="2082" w:type="dxa"/>
            <w:shd w:val="clear" w:color="auto" w:fill="FE9AA4"/>
            <w:vAlign w:val="center"/>
          </w:tcPr>
          <w:p w:rsidR="00D129C1" w:rsidRPr="00402B26" w:rsidRDefault="00AD37D7" w:rsidP="00D267C2">
            <w:pPr>
              <w:jc w:val="center"/>
              <w:rPr>
                <w:rFonts w:ascii="Arial" w:hAnsi="Arial" w:cs="Arial"/>
                <w:sz w:val="20"/>
              </w:rPr>
            </w:pPr>
            <w:r>
              <w:rPr>
                <w:rFonts w:ascii="Arial" w:hAnsi="Arial" w:cs="Arial"/>
                <w:sz w:val="20"/>
              </w:rPr>
              <w:t>n/a</w:t>
            </w:r>
          </w:p>
        </w:tc>
        <w:tc>
          <w:tcPr>
            <w:tcW w:w="2081" w:type="dxa"/>
            <w:shd w:val="clear" w:color="auto" w:fill="FFC799" w:themeFill="accent6" w:themeFillTint="66"/>
            <w:vAlign w:val="center"/>
          </w:tcPr>
          <w:p w:rsidR="00D267C2" w:rsidRDefault="00D267C2" w:rsidP="00D267C2">
            <w:pPr>
              <w:jc w:val="center"/>
              <w:rPr>
                <w:rFonts w:ascii="Arial" w:hAnsi="Arial" w:cs="Arial"/>
                <w:sz w:val="20"/>
              </w:rPr>
            </w:pPr>
            <w:r>
              <w:rPr>
                <w:rFonts w:ascii="Arial" w:hAnsi="Arial" w:cs="Arial"/>
                <w:sz w:val="20"/>
              </w:rPr>
              <w:t>£260 per day</w:t>
            </w:r>
          </w:p>
          <w:p w:rsidR="00D129C1" w:rsidRPr="00402B26" w:rsidRDefault="00D267C2" w:rsidP="00D267C2">
            <w:pPr>
              <w:jc w:val="center"/>
              <w:rPr>
                <w:rFonts w:ascii="Arial" w:hAnsi="Arial" w:cs="Arial"/>
                <w:sz w:val="20"/>
              </w:rPr>
            </w:pPr>
            <w:r>
              <w:rPr>
                <w:rFonts w:ascii="Arial" w:hAnsi="Arial" w:cs="Arial"/>
                <w:sz w:val="20"/>
              </w:rPr>
              <w:t xml:space="preserve">(6 hours contact, </w:t>
            </w:r>
            <w:r>
              <w:rPr>
                <w:rFonts w:ascii="Arial" w:hAnsi="Arial" w:cs="Arial"/>
                <w:sz w:val="20"/>
              </w:rPr>
              <w:br/>
              <w:t>30 weeks of year)</w:t>
            </w:r>
          </w:p>
        </w:tc>
        <w:tc>
          <w:tcPr>
            <w:tcW w:w="2083" w:type="dxa"/>
            <w:shd w:val="clear" w:color="auto" w:fill="FFC799" w:themeFill="accent6" w:themeFillTint="66"/>
            <w:vAlign w:val="center"/>
          </w:tcPr>
          <w:p w:rsidR="00D129C1" w:rsidRPr="00402B26" w:rsidRDefault="00AD37D7" w:rsidP="00AD37D7">
            <w:pPr>
              <w:jc w:val="center"/>
              <w:rPr>
                <w:rFonts w:ascii="Arial" w:hAnsi="Arial" w:cs="Arial"/>
                <w:sz w:val="20"/>
              </w:rPr>
            </w:pPr>
            <w:r>
              <w:rPr>
                <w:rFonts w:ascii="Arial" w:hAnsi="Arial" w:cs="Arial"/>
                <w:sz w:val="20"/>
              </w:rPr>
              <w:t>n/a</w:t>
            </w:r>
          </w:p>
        </w:tc>
      </w:tr>
      <w:tr w:rsidR="00D267C2" w:rsidTr="00FD245A">
        <w:trPr>
          <w:trHeight w:val="844"/>
          <w:jc w:val="center"/>
        </w:trPr>
        <w:tc>
          <w:tcPr>
            <w:tcW w:w="2027" w:type="dxa"/>
            <w:vAlign w:val="center"/>
          </w:tcPr>
          <w:p w:rsidR="00D267C2" w:rsidRPr="00D267C2" w:rsidRDefault="00D267C2" w:rsidP="00D267C2">
            <w:pPr>
              <w:rPr>
                <w:rFonts w:ascii="Arial" w:hAnsi="Arial" w:cs="Arial"/>
                <w:b/>
                <w:sz w:val="20"/>
              </w:rPr>
            </w:pPr>
            <w:r w:rsidRPr="00D267C2">
              <w:rPr>
                <w:rFonts w:cs="Arial"/>
                <w:b/>
                <w:sz w:val="20"/>
                <w:szCs w:val="48"/>
              </w:rPr>
              <w:t>Ensemble Leadership</w:t>
            </w:r>
          </w:p>
        </w:tc>
        <w:tc>
          <w:tcPr>
            <w:tcW w:w="2080" w:type="dxa"/>
            <w:shd w:val="clear" w:color="auto" w:fill="FE9AA4"/>
            <w:vAlign w:val="center"/>
          </w:tcPr>
          <w:p w:rsidR="00D267C2" w:rsidRPr="00402B26" w:rsidRDefault="00D267C2" w:rsidP="00D267C2">
            <w:pPr>
              <w:jc w:val="center"/>
              <w:rPr>
                <w:rFonts w:ascii="Arial" w:hAnsi="Arial" w:cs="Arial"/>
                <w:sz w:val="20"/>
              </w:rPr>
            </w:pPr>
            <w:r w:rsidRPr="00402B26">
              <w:rPr>
                <w:rFonts w:ascii="Arial" w:hAnsi="Arial" w:cs="Arial"/>
                <w:sz w:val="20"/>
              </w:rPr>
              <w:t>£39 per hour</w:t>
            </w:r>
          </w:p>
        </w:tc>
        <w:tc>
          <w:tcPr>
            <w:tcW w:w="2082" w:type="dxa"/>
            <w:shd w:val="clear" w:color="auto" w:fill="FE9AA4"/>
            <w:vAlign w:val="center"/>
          </w:tcPr>
          <w:p w:rsidR="00D267C2" w:rsidRPr="00402B26" w:rsidRDefault="00D267C2" w:rsidP="00D267C2">
            <w:pPr>
              <w:jc w:val="center"/>
              <w:rPr>
                <w:rFonts w:ascii="Arial" w:hAnsi="Arial" w:cs="Arial"/>
                <w:sz w:val="20"/>
              </w:rPr>
            </w:pPr>
            <w:r w:rsidRPr="00402B26">
              <w:rPr>
                <w:rFonts w:ascii="Arial" w:hAnsi="Arial" w:cs="Arial"/>
                <w:sz w:val="20"/>
              </w:rPr>
              <w:t>£39 per hour</w:t>
            </w:r>
          </w:p>
        </w:tc>
        <w:tc>
          <w:tcPr>
            <w:tcW w:w="2081" w:type="dxa"/>
            <w:shd w:val="clear" w:color="auto" w:fill="FFC799" w:themeFill="accent6" w:themeFillTint="66"/>
            <w:vAlign w:val="center"/>
          </w:tcPr>
          <w:p w:rsidR="00D267C2" w:rsidRPr="00402B26" w:rsidRDefault="00D267C2" w:rsidP="00D267C2">
            <w:pPr>
              <w:jc w:val="center"/>
              <w:rPr>
                <w:rFonts w:ascii="Arial" w:hAnsi="Arial" w:cs="Arial"/>
                <w:sz w:val="20"/>
              </w:rPr>
            </w:pPr>
            <w:r>
              <w:rPr>
                <w:rFonts w:ascii="Arial" w:hAnsi="Arial" w:cs="Arial"/>
                <w:sz w:val="20"/>
              </w:rPr>
              <w:t>£45 per hour</w:t>
            </w:r>
          </w:p>
        </w:tc>
        <w:tc>
          <w:tcPr>
            <w:tcW w:w="2083" w:type="dxa"/>
            <w:shd w:val="clear" w:color="auto" w:fill="FFC799" w:themeFill="accent6" w:themeFillTint="66"/>
            <w:vAlign w:val="center"/>
          </w:tcPr>
          <w:p w:rsidR="00D267C2" w:rsidRPr="00402B26" w:rsidRDefault="00D267C2" w:rsidP="00D267C2">
            <w:pPr>
              <w:jc w:val="center"/>
              <w:rPr>
                <w:rFonts w:ascii="Arial" w:hAnsi="Arial" w:cs="Arial"/>
                <w:sz w:val="20"/>
              </w:rPr>
            </w:pPr>
            <w:r>
              <w:rPr>
                <w:rFonts w:ascii="Arial" w:hAnsi="Arial" w:cs="Arial"/>
                <w:sz w:val="20"/>
              </w:rPr>
              <w:t>£45 per hour</w:t>
            </w:r>
          </w:p>
        </w:tc>
      </w:tr>
      <w:tr w:rsidR="00D267C2" w:rsidTr="00D267C2">
        <w:trPr>
          <w:trHeight w:val="844"/>
          <w:jc w:val="center"/>
        </w:trPr>
        <w:tc>
          <w:tcPr>
            <w:tcW w:w="2027" w:type="dxa"/>
            <w:vAlign w:val="center"/>
          </w:tcPr>
          <w:p w:rsidR="00D267C2" w:rsidRPr="00D267C2" w:rsidRDefault="00D267C2" w:rsidP="00D267C2">
            <w:pPr>
              <w:rPr>
                <w:rFonts w:ascii="Arial" w:hAnsi="Arial" w:cs="Arial"/>
                <w:b/>
                <w:sz w:val="20"/>
              </w:rPr>
            </w:pPr>
            <w:r w:rsidRPr="00D267C2">
              <w:rPr>
                <w:rFonts w:cs="Arial"/>
                <w:b/>
                <w:sz w:val="20"/>
                <w:szCs w:val="48"/>
              </w:rPr>
              <w:t>Instrument Hire</w:t>
            </w:r>
          </w:p>
        </w:tc>
        <w:tc>
          <w:tcPr>
            <w:tcW w:w="2080" w:type="dxa"/>
            <w:shd w:val="clear" w:color="auto" w:fill="FE9AA4"/>
            <w:vAlign w:val="center"/>
          </w:tcPr>
          <w:p w:rsidR="00D267C2" w:rsidRPr="00D267C2" w:rsidRDefault="00D267C2" w:rsidP="00D267C2">
            <w:pPr>
              <w:jc w:val="center"/>
              <w:rPr>
                <w:rFonts w:ascii="Arial" w:hAnsi="Arial" w:cs="Arial"/>
                <w:i/>
                <w:sz w:val="20"/>
              </w:rPr>
            </w:pPr>
            <w:r>
              <w:rPr>
                <w:rFonts w:ascii="Arial" w:hAnsi="Arial" w:cs="Arial"/>
                <w:i/>
                <w:sz w:val="20"/>
              </w:rPr>
              <w:t>See later section</w:t>
            </w:r>
          </w:p>
        </w:tc>
        <w:tc>
          <w:tcPr>
            <w:tcW w:w="2082" w:type="dxa"/>
            <w:shd w:val="clear" w:color="auto" w:fill="FE9AA4"/>
            <w:vAlign w:val="center"/>
          </w:tcPr>
          <w:p w:rsidR="00D267C2" w:rsidRPr="00402B26" w:rsidRDefault="00D267C2" w:rsidP="00D267C2">
            <w:pPr>
              <w:jc w:val="center"/>
              <w:rPr>
                <w:rFonts w:ascii="Arial" w:hAnsi="Arial" w:cs="Arial"/>
                <w:sz w:val="20"/>
              </w:rPr>
            </w:pPr>
            <w:r>
              <w:rPr>
                <w:rFonts w:ascii="Arial" w:hAnsi="Arial" w:cs="Arial"/>
                <w:i/>
                <w:sz w:val="20"/>
              </w:rPr>
              <w:t>See later section</w:t>
            </w:r>
          </w:p>
        </w:tc>
        <w:tc>
          <w:tcPr>
            <w:tcW w:w="2081" w:type="dxa"/>
            <w:shd w:val="clear" w:color="auto" w:fill="FFC799" w:themeFill="accent6" w:themeFillTint="66"/>
            <w:vAlign w:val="center"/>
          </w:tcPr>
          <w:p w:rsidR="00D267C2" w:rsidRPr="00402B26" w:rsidRDefault="00D267C2" w:rsidP="00D267C2">
            <w:pPr>
              <w:jc w:val="center"/>
              <w:rPr>
                <w:rFonts w:ascii="Arial" w:hAnsi="Arial" w:cs="Arial"/>
                <w:sz w:val="20"/>
              </w:rPr>
            </w:pPr>
            <w:r>
              <w:rPr>
                <w:rFonts w:ascii="Arial" w:hAnsi="Arial" w:cs="Arial"/>
                <w:i/>
                <w:sz w:val="20"/>
              </w:rPr>
              <w:t>See later section</w:t>
            </w:r>
          </w:p>
        </w:tc>
        <w:tc>
          <w:tcPr>
            <w:tcW w:w="2083" w:type="dxa"/>
            <w:shd w:val="clear" w:color="auto" w:fill="FFC799" w:themeFill="accent6" w:themeFillTint="66"/>
            <w:vAlign w:val="center"/>
          </w:tcPr>
          <w:p w:rsidR="00D267C2" w:rsidRPr="00402B26" w:rsidRDefault="00D267C2" w:rsidP="00D267C2">
            <w:pPr>
              <w:jc w:val="center"/>
              <w:rPr>
                <w:rFonts w:ascii="Arial" w:hAnsi="Arial" w:cs="Arial"/>
                <w:sz w:val="20"/>
              </w:rPr>
            </w:pPr>
            <w:r>
              <w:rPr>
                <w:rFonts w:ascii="Arial" w:hAnsi="Arial" w:cs="Arial"/>
                <w:i/>
                <w:sz w:val="20"/>
              </w:rPr>
              <w:t>See later section</w:t>
            </w:r>
          </w:p>
        </w:tc>
      </w:tr>
      <w:tr w:rsidR="00D267C2" w:rsidTr="00D267C2">
        <w:trPr>
          <w:trHeight w:val="844"/>
          <w:jc w:val="center"/>
        </w:trPr>
        <w:tc>
          <w:tcPr>
            <w:tcW w:w="2027" w:type="dxa"/>
            <w:vAlign w:val="center"/>
          </w:tcPr>
          <w:p w:rsidR="00D267C2" w:rsidRPr="00D267C2" w:rsidRDefault="00D267C2" w:rsidP="00D267C2">
            <w:pPr>
              <w:rPr>
                <w:rFonts w:ascii="Arial" w:hAnsi="Arial" w:cs="Arial"/>
                <w:b/>
                <w:sz w:val="20"/>
              </w:rPr>
            </w:pPr>
            <w:r w:rsidRPr="00D267C2">
              <w:rPr>
                <w:rFonts w:cs="Arial"/>
                <w:b/>
                <w:sz w:val="20"/>
                <w:szCs w:val="48"/>
              </w:rPr>
              <w:t>Quality &amp; Standards Bespoke School Strategic Advice</w:t>
            </w:r>
          </w:p>
        </w:tc>
        <w:tc>
          <w:tcPr>
            <w:tcW w:w="2080" w:type="dxa"/>
            <w:shd w:val="clear" w:color="auto" w:fill="FE9AA4"/>
            <w:vAlign w:val="center"/>
          </w:tcPr>
          <w:p w:rsidR="00D267C2" w:rsidRPr="00402B26" w:rsidRDefault="00D267C2" w:rsidP="00D267C2">
            <w:pPr>
              <w:jc w:val="center"/>
              <w:rPr>
                <w:rFonts w:ascii="Arial" w:hAnsi="Arial" w:cs="Arial"/>
                <w:sz w:val="20"/>
              </w:rPr>
            </w:pPr>
            <w:r>
              <w:rPr>
                <w:rFonts w:ascii="Arial" w:hAnsi="Arial" w:cs="Arial"/>
                <w:sz w:val="20"/>
              </w:rPr>
              <w:t xml:space="preserve">£400 per day </w:t>
            </w:r>
            <w:r>
              <w:rPr>
                <w:rFonts w:ascii="Arial" w:hAnsi="Arial" w:cs="Arial"/>
                <w:sz w:val="20"/>
              </w:rPr>
              <w:br/>
              <w:t>(or pro rata)</w:t>
            </w:r>
          </w:p>
        </w:tc>
        <w:tc>
          <w:tcPr>
            <w:tcW w:w="2082" w:type="dxa"/>
            <w:shd w:val="clear" w:color="auto" w:fill="FE9AA4"/>
            <w:vAlign w:val="center"/>
          </w:tcPr>
          <w:p w:rsidR="00D267C2" w:rsidRPr="00402B26" w:rsidRDefault="00AD37D7" w:rsidP="00D267C2">
            <w:pPr>
              <w:jc w:val="center"/>
              <w:rPr>
                <w:rFonts w:ascii="Arial" w:hAnsi="Arial" w:cs="Arial"/>
                <w:sz w:val="20"/>
              </w:rPr>
            </w:pPr>
            <w:r>
              <w:rPr>
                <w:rFonts w:ascii="Arial" w:hAnsi="Arial" w:cs="Arial"/>
                <w:sz w:val="20"/>
              </w:rPr>
              <w:t>£50</w:t>
            </w:r>
            <w:r w:rsidR="00D267C2">
              <w:rPr>
                <w:rFonts w:ascii="Arial" w:hAnsi="Arial" w:cs="Arial"/>
                <w:sz w:val="20"/>
              </w:rPr>
              <w:t xml:space="preserve">0 per day </w:t>
            </w:r>
            <w:r w:rsidR="00D267C2">
              <w:rPr>
                <w:rFonts w:ascii="Arial" w:hAnsi="Arial" w:cs="Arial"/>
                <w:sz w:val="20"/>
              </w:rPr>
              <w:br/>
              <w:t>(or pro rata)</w:t>
            </w:r>
          </w:p>
        </w:tc>
        <w:tc>
          <w:tcPr>
            <w:tcW w:w="2081" w:type="dxa"/>
            <w:shd w:val="clear" w:color="auto" w:fill="FFC799" w:themeFill="accent6" w:themeFillTint="66"/>
            <w:vAlign w:val="center"/>
          </w:tcPr>
          <w:p w:rsidR="00D267C2" w:rsidRDefault="00AD37D7" w:rsidP="00D267C2">
            <w:pPr>
              <w:jc w:val="center"/>
              <w:rPr>
                <w:rFonts w:ascii="Arial" w:hAnsi="Arial" w:cs="Arial"/>
                <w:sz w:val="20"/>
              </w:rPr>
            </w:pPr>
            <w:r>
              <w:rPr>
                <w:rFonts w:ascii="Arial" w:hAnsi="Arial" w:cs="Arial"/>
                <w:sz w:val="20"/>
              </w:rPr>
              <w:t>£550</w:t>
            </w:r>
            <w:r w:rsidR="00D267C2">
              <w:rPr>
                <w:rFonts w:ascii="Arial" w:hAnsi="Arial" w:cs="Arial"/>
                <w:sz w:val="20"/>
              </w:rPr>
              <w:t xml:space="preserve"> per day</w:t>
            </w:r>
          </w:p>
          <w:p w:rsidR="00D267C2" w:rsidRPr="00402B26" w:rsidRDefault="00D267C2" w:rsidP="00D267C2">
            <w:pPr>
              <w:jc w:val="center"/>
              <w:rPr>
                <w:rFonts w:ascii="Arial" w:hAnsi="Arial" w:cs="Arial"/>
                <w:sz w:val="20"/>
              </w:rPr>
            </w:pPr>
            <w:r>
              <w:rPr>
                <w:rFonts w:ascii="Arial" w:hAnsi="Arial" w:cs="Arial"/>
                <w:sz w:val="20"/>
              </w:rPr>
              <w:t>(or pro rata)</w:t>
            </w:r>
          </w:p>
        </w:tc>
        <w:tc>
          <w:tcPr>
            <w:tcW w:w="2083" w:type="dxa"/>
            <w:shd w:val="clear" w:color="auto" w:fill="FFC799" w:themeFill="accent6" w:themeFillTint="66"/>
            <w:vAlign w:val="center"/>
          </w:tcPr>
          <w:p w:rsidR="00D267C2" w:rsidRPr="00402B26" w:rsidRDefault="00D267C2" w:rsidP="00D267C2">
            <w:pPr>
              <w:jc w:val="center"/>
              <w:rPr>
                <w:rFonts w:ascii="Arial" w:hAnsi="Arial" w:cs="Arial"/>
                <w:sz w:val="20"/>
              </w:rPr>
            </w:pPr>
            <w:r>
              <w:rPr>
                <w:rFonts w:ascii="Arial" w:hAnsi="Arial" w:cs="Arial"/>
                <w:sz w:val="20"/>
              </w:rPr>
              <w:t>£6</w:t>
            </w:r>
            <w:r w:rsidR="00AD37D7">
              <w:rPr>
                <w:rFonts w:ascii="Arial" w:hAnsi="Arial" w:cs="Arial"/>
                <w:sz w:val="20"/>
              </w:rPr>
              <w:t>5</w:t>
            </w:r>
            <w:r>
              <w:rPr>
                <w:rFonts w:ascii="Arial" w:hAnsi="Arial" w:cs="Arial"/>
                <w:sz w:val="20"/>
              </w:rPr>
              <w:t xml:space="preserve">0 per day </w:t>
            </w:r>
            <w:r>
              <w:rPr>
                <w:rFonts w:ascii="Arial" w:hAnsi="Arial" w:cs="Arial"/>
                <w:sz w:val="20"/>
              </w:rPr>
              <w:br/>
              <w:t>(or pro rata)</w:t>
            </w:r>
          </w:p>
        </w:tc>
      </w:tr>
      <w:tr w:rsidR="00D267C2" w:rsidTr="00D267C2">
        <w:trPr>
          <w:trHeight w:val="844"/>
          <w:jc w:val="center"/>
        </w:trPr>
        <w:tc>
          <w:tcPr>
            <w:tcW w:w="2027" w:type="dxa"/>
            <w:vAlign w:val="center"/>
          </w:tcPr>
          <w:p w:rsidR="00D267C2" w:rsidRPr="00D267C2" w:rsidRDefault="00D267C2" w:rsidP="00D267C2">
            <w:pPr>
              <w:rPr>
                <w:rFonts w:cs="Arial"/>
                <w:b/>
                <w:sz w:val="20"/>
                <w:szCs w:val="48"/>
              </w:rPr>
            </w:pPr>
            <w:r w:rsidRPr="00D267C2">
              <w:rPr>
                <w:rFonts w:cs="Arial"/>
                <w:b/>
                <w:sz w:val="20"/>
                <w:szCs w:val="48"/>
              </w:rPr>
              <w:t>CPD programme</w:t>
            </w:r>
          </w:p>
        </w:tc>
        <w:tc>
          <w:tcPr>
            <w:tcW w:w="2080" w:type="dxa"/>
            <w:shd w:val="clear" w:color="auto" w:fill="FE9AA4"/>
            <w:vAlign w:val="center"/>
          </w:tcPr>
          <w:p w:rsidR="00D267C2" w:rsidRPr="00402B26" w:rsidRDefault="00D267C2" w:rsidP="00D267C2">
            <w:pPr>
              <w:jc w:val="center"/>
              <w:rPr>
                <w:rFonts w:ascii="Arial" w:hAnsi="Arial" w:cs="Arial"/>
                <w:sz w:val="20"/>
              </w:rPr>
            </w:pPr>
            <w:r w:rsidRPr="00402B26">
              <w:rPr>
                <w:rFonts w:ascii="Arial" w:hAnsi="Arial" w:cs="Arial"/>
                <w:sz w:val="20"/>
              </w:rPr>
              <w:t>FREE</w:t>
            </w:r>
          </w:p>
        </w:tc>
        <w:tc>
          <w:tcPr>
            <w:tcW w:w="2082" w:type="dxa"/>
            <w:shd w:val="clear" w:color="auto" w:fill="FE9AA4"/>
            <w:vAlign w:val="center"/>
          </w:tcPr>
          <w:p w:rsidR="00D267C2" w:rsidRPr="00402B26" w:rsidRDefault="00D267C2" w:rsidP="008306E6">
            <w:pPr>
              <w:pStyle w:val="ListParagraph"/>
              <w:numPr>
                <w:ilvl w:val="0"/>
                <w:numId w:val="32"/>
              </w:numPr>
              <w:rPr>
                <w:rFonts w:cs="Arial"/>
                <w:sz w:val="20"/>
              </w:rPr>
            </w:pPr>
            <w:r>
              <w:rPr>
                <w:rFonts w:cs="Arial"/>
                <w:sz w:val="20"/>
              </w:rPr>
              <w:t>£40, Half-day / twilight</w:t>
            </w:r>
          </w:p>
          <w:p w:rsidR="00D267C2" w:rsidRPr="00402B26" w:rsidRDefault="00D267C2" w:rsidP="008306E6">
            <w:pPr>
              <w:pStyle w:val="ListParagraph"/>
              <w:numPr>
                <w:ilvl w:val="0"/>
                <w:numId w:val="32"/>
              </w:numPr>
              <w:rPr>
                <w:rFonts w:ascii="Arial" w:hAnsi="Arial" w:cs="Arial"/>
                <w:sz w:val="20"/>
              </w:rPr>
            </w:pPr>
            <w:r>
              <w:rPr>
                <w:rFonts w:cs="Arial"/>
                <w:sz w:val="20"/>
              </w:rPr>
              <w:t>£80, Full day</w:t>
            </w:r>
          </w:p>
        </w:tc>
        <w:tc>
          <w:tcPr>
            <w:tcW w:w="2081" w:type="dxa"/>
            <w:shd w:val="clear" w:color="auto" w:fill="FFC799" w:themeFill="accent6" w:themeFillTint="66"/>
            <w:vAlign w:val="center"/>
          </w:tcPr>
          <w:p w:rsidR="00D267C2" w:rsidRPr="00402B26" w:rsidRDefault="00D267C2" w:rsidP="00D267C2">
            <w:pPr>
              <w:jc w:val="center"/>
              <w:rPr>
                <w:rFonts w:ascii="Arial" w:hAnsi="Arial" w:cs="Arial"/>
                <w:sz w:val="20"/>
              </w:rPr>
            </w:pPr>
            <w:r>
              <w:rPr>
                <w:rFonts w:ascii="Arial" w:hAnsi="Arial" w:cs="Arial"/>
                <w:sz w:val="20"/>
              </w:rPr>
              <w:t>FREE</w:t>
            </w:r>
          </w:p>
        </w:tc>
        <w:tc>
          <w:tcPr>
            <w:tcW w:w="2083" w:type="dxa"/>
            <w:shd w:val="clear" w:color="auto" w:fill="FFC799" w:themeFill="accent6" w:themeFillTint="66"/>
            <w:vAlign w:val="center"/>
          </w:tcPr>
          <w:p w:rsidR="00D267C2" w:rsidRPr="00402B26" w:rsidRDefault="00D267C2" w:rsidP="008306E6">
            <w:pPr>
              <w:pStyle w:val="ListParagraph"/>
              <w:numPr>
                <w:ilvl w:val="0"/>
                <w:numId w:val="32"/>
              </w:numPr>
              <w:rPr>
                <w:rFonts w:cs="Arial"/>
                <w:sz w:val="20"/>
              </w:rPr>
            </w:pPr>
            <w:r>
              <w:rPr>
                <w:rFonts w:cs="Arial"/>
                <w:sz w:val="20"/>
              </w:rPr>
              <w:t>£60, Half-day / twilight</w:t>
            </w:r>
          </w:p>
          <w:p w:rsidR="00D267C2" w:rsidRPr="00402B26" w:rsidRDefault="00D267C2" w:rsidP="008306E6">
            <w:pPr>
              <w:pStyle w:val="ListParagraph"/>
              <w:numPr>
                <w:ilvl w:val="0"/>
                <w:numId w:val="32"/>
              </w:numPr>
              <w:rPr>
                <w:rFonts w:ascii="Arial" w:hAnsi="Arial" w:cs="Arial"/>
                <w:sz w:val="20"/>
              </w:rPr>
            </w:pPr>
            <w:r w:rsidRPr="00402B26">
              <w:rPr>
                <w:rFonts w:cs="Arial"/>
                <w:sz w:val="20"/>
              </w:rPr>
              <w:t>£</w:t>
            </w:r>
            <w:r>
              <w:rPr>
                <w:rFonts w:cs="Arial"/>
                <w:sz w:val="20"/>
              </w:rPr>
              <w:t>120</w:t>
            </w:r>
            <w:r w:rsidRPr="00402B26">
              <w:rPr>
                <w:rFonts w:cs="Arial"/>
                <w:sz w:val="20"/>
              </w:rPr>
              <w:t>, Full day</w:t>
            </w:r>
          </w:p>
        </w:tc>
      </w:tr>
      <w:tr w:rsidR="00D267C2" w:rsidTr="00F11AD3">
        <w:trPr>
          <w:trHeight w:val="844"/>
          <w:jc w:val="center"/>
        </w:trPr>
        <w:tc>
          <w:tcPr>
            <w:tcW w:w="2027" w:type="dxa"/>
            <w:vAlign w:val="center"/>
          </w:tcPr>
          <w:p w:rsidR="00D267C2" w:rsidRPr="00D267C2" w:rsidRDefault="00D267C2" w:rsidP="00D267C2">
            <w:pPr>
              <w:rPr>
                <w:rFonts w:cs="Arial"/>
                <w:b/>
                <w:sz w:val="20"/>
                <w:szCs w:val="48"/>
              </w:rPr>
            </w:pPr>
            <w:r w:rsidRPr="00D267C2">
              <w:rPr>
                <w:rFonts w:cs="Arial"/>
                <w:b/>
                <w:sz w:val="20"/>
                <w:szCs w:val="48"/>
              </w:rPr>
              <w:t>Performance programme</w:t>
            </w:r>
          </w:p>
        </w:tc>
        <w:tc>
          <w:tcPr>
            <w:tcW w:w="2080" w:type="dxa"/>
            <w:shd w:val="clear" w:color="auto" w:fill="FE9AA4"/>
            <w:vAlign w:val="center"/>
          </w:tcPr>
          <w:p w:rsidR="00D267C2" w:rsidRPr="00402B26" w:rsidRDefault="00D267C2" w:rsidP="00D267C2">
            <w:pPr>
              <w:jc w:val="center"/>
              <w:rPr>
                <w:rFonts w:ascii="Arial" w:hAnsi="Arial" w:cs="Arial"/>
                <w:sz w:val="20"/>
              </w:rPr>
            </w:pPr>
            <w:r w:rsidRPr="00FD245A">
              <w:rPr>
                <w:rFonts w:cs="Arial"/>
                <w:sz w:val="20"/>
              </w:rPr>
              <w:t>⅓ discount off all charged for performance events</w:t>
            </w:r>
          </w:p>
        </w:tc>
        <w:tc>
          <w:tcPr>
            <w:tcW w:w="2082" w:type="dxa"/>
            <w:shd w:val="clear" w:color="auto" w:fill="FE9AA4"/>
            <w:vAlign w:val="center"/>
          </w:tcPr>
          <w:p w:rsidR="00D267C2" w:rsidRPr="00402B26" w:rsidRDefault="00D267C2" w:rsidP="00D267C2">
            <w:pPr>
              <w:jc w:val="center"/>
              <w:rPr>
                <w:rFonts w:ascii="Arial" w:hAnsi="Arial" w:cs="Arial"/>
                <w:sz w:val="20"/>
              </w:rPr>
            </w:pPr>
            <w:r>
              <w:rPr>
                <w:rFonts w:ascii="Arial" w:hAnsi="Arial" w:cs="Arial"/>
                <w:sz w:val="20"/>
              </w:rPr>
              <w:t xml:space="preserve">Full Price </w:t>
            </w:r>
            <w:r>
              <w:rPr>
                <w:rFonts w:ascii="Arial" w:hAnsi="Arial" w:cs="Arial"/>
                <w:sz w:val="20"/>
              </w:rPr>
              <w:br/>
              <w:t>(see later section)</w:t>
            </w:r>
          </w:p>
        </w:tc>
        <w:tc>
          <w:tcPr>
            <w:tcW w:w="2081" w:type="dxa"/>
            <w:shd w:val="clear" w:color="auto" w:fill="FFC799" w:themeFill="accent6" w:themeFillTint="66"/>
            <w:vAlign w:val="center"/>
          </w:tcPr>
          <w:p w:rsidR="00D267C2" w:rsidRPr="00402B26" w:rsidRDefault="00D267C2" w:rsidP="00D267C2">
            <w:pPr>
              <w:jc w:val="center"/>
              <w:rPr>
                <w:rFonts w:ascii="Arial" w:hAnsi="Arial" w:cs="Arial"/>
                <w:sz w:val="20"/>
              </w:rPr>
            </w:pPr>
            <w:r>
              <w:rPr>
                <w:rFonts w:ascii="Arial" w:hAnsi="Arial" w:cs="Arial"/>
                <w:sz w:val="20"/>
              </w:rPr>
              <w:t>n/a</w:t>
            </w:r>
          </w:p>
        </w:tc>
        <w:tc>
          <w:tcPr>
            <w:tcW w:w="2083" w:type="dxa"/>
            <w:shd w:val="clear" w:color="auto" w:fill="FFC799" w:themeFill="accent6" w:themeFillTint="66"/>
            <w:vAlign w:val="center"/>
          </w:tcPr>
          <w:p w:rsidR="00D267C2" w:rsidRPr="00402B26" w:rsidRDefault="00D267C2" w:rsidP="00D267C2">
            <w:pPr>
              <w:jc w:val="center"/>
              <w:rPr>
                <w:rFonts w:ascii="Arial" w:hAnsi="Arial" w:cs="Arial"/>
                <w:sz w:val="20"/>
              </w:rPr>
            </w:pPr>
            <w:r>
              <w:rPr>
                <w:rFonts w:ascii="Arial" w:hAnsi="Arial" w:cs="Arial"/>
                <w:sz w:val="20"/>
              </w:rPr>
              <w:t>n/a</w:t>
            </w:r>
          </w:p>
        </w:tc>
      </w:tr>
    </w:tbl>
    <w:p w:rsidR="009C01F6" w:rsidRDefault="009C01F6">
      <w:pPr>
        <w:rPr>
          <w:rFonts w:ascii="Arial" w:hAnsi="Arial" w:cs="Arial"/>
          <w:b/>
          <w:sz w:val="28"/>
        </w:rPr>
      </w:pPr>
      <w:r>
        <w:rPr>
          <w:rFonts w:ascii="Arial" w:hAnsi="Arial" w:cs="Arial"/>
          <w:b/>
          <w:sz w:val="28"/>
        </w:rPr>
        <w:br w:type="page"/>
      </w:r>
    </w:p>
    <w:p w:rsidR="00A274C3" w:rsidRPr="00E83973" w:rsidRDefault="00A274C3" w:rsidP="00E83973">
      <w:pPr>
        <w:pStyle w:val="Title"/>
        <w:rPr>
          <w:color w:val="00209F" w:themeColor="text2"/>
          <w:sz w:val="48"/>
        </w:rPr>
      </w:pPr>
      <w:r w:rsidRPr="00E83973">
        <w:rPr>
          <w:color w:val="00209F" w:themeColor="text2"/>
          <w:sz w:val="48"/>
        </w:rPr>
        <w:lastRenderedPageBreak/>
        <w:t>Benefits of Having an SLA with the Music hub</w:t>
      </w:r>
    </w:p>
    <w:p w:rsidR="00A274C3" w:rsidRPr="00A274C3" w:rsidRDefault="00A274C3" w:rsidP="00A274C3">
      <w:pPr>
        <w:rPr>
          <w:rFonts w:cs="Arial"/>
        </w:rPr>
      </w:pPr>
      <w:r w:rsidRPr="00A274C3">
        <w:rPr>
          <w:rFonts w:cs="Arial"/>
        </w:rPr>
        <w:t>Schools that buy-in TBMH tutors to deliver in-school traded work benefit from:</w:t>
      </w:r>
    </w:p>
    <w:p w:rsidR="00A274C3" w:rsidRDefault="00A274C3" w:rsidP="00A274C3">
      <w:pPr>
        <w:ind w:left="360"/>
        <w:rPr>
          <w:b/>
          <w:bCs/>
          <w:color w:val="000000"/>
        </w:rPr>
      </w:pPr>
    </w:p>
    <w:p w:rsidR="00A274C3" w:rsidRPr="00A274C3" w:rsidRDefault="00A274C3" w:rsidP="00A274C3">
      <w:pPr>
        <w:ind w:left="360"/>
        <w:rPr>
          <w:b/>
          <w:bCs/>
          <w:color w:val="000000"/>
        </w:rPr>
      </w:pPr>
      <w:r w:rsidRPr="00A274C3">
        <w:rPr>
          <w:b/>
          <w:bCs/>
          <w:color w:val="000000"/>
        </w:rPr>
        <w:t>Experience</w:t>
      </w:r>
    </w:p>
    <w:p w:rsidR="00A274C3" w:rsidRDefault="00A274C3" w:rsidP="008306E6">
      <w:pPr>
        <w:pStyle w:val="PlainText"/>
        <w:numPr>
          <w:ilvl w:val="0"/>
          <w:numId w:val="2"/>
        </w:numPr>
        <w:ind w:left="720"/>
        <w:rPr>
          <w:rFonts w:ascii="Arial" w:hAnsi="Arial" w:cs="Arial"/>
          <w:color w:val="000000"/>
          <w:sz w:val="24"/>
          <w:szCs w:val="24"/>
        </w:rPr>
      </w:pPr>
      <w:r w:rsidRPr="00A274C3">
        <w:rPr>
          <w:rFonts w:ascii="Arial" w:hAnsi="Arial" w:cs="Arial"/>
          <w:color w:val="000000"/>
          <w:sz w:val="24"/>
          <w:szCs w:val="24"/>
        </w:rPr>
        <w:t>All tutors have been through a rigorous interview process and have demonstrated understanding of teaching and learning principles as well as being highly-skilled musicians</w:t>
      </w:r>
    </w:p>
    <w:p w:rsidR="005C2813" w:rsidRDefault="005C2813" w:rsidP="008306E6">
      <w:pPr>
        <w:pStyle w:val="PlainText"/>
        <w:numPr>
          <w:ilvl w:val="0"/>
          <w:numId w:val="2"/>
        </w:numPr>
        <w:ind w:left="720"/>
        <w:rPr>
          <w:rFonts w:ascii="Arial" w:hAnsi="Arial" w:cs="Arial"/>
          <w:color w:val="000000"/>
          <w:sz w:val="24"/>
          <w:szCs w:val="24"/>
        </w:rPr>
      </w:pPr>
      <w:r>
        <w:rPr>
          <w:rFonts w:ascii="Arial" w:hAnsi="Arial" w:cs="Arial"/>
          <w:color w:val="000000"/>
          <w:sz w:val="24"/>
          <w:szCs w:val="24"/>
        </w:rPr>
        <w:t>Many of our tutors hold QTS</w:t>
      </w:r>
    </w:p>
    <w:p w:rsidR="00A274C3" w:rsidRPr="00A274C3" w:rsidRDefault="00A274C3" w:rsidP="00A274C3">
      <w:pPr>
        <w:pStyle w:val="PlainText"/>
        <w:ind w:left="720"/>
        <w:rPr>
          <w:rFonts w:ascii="Arial" w:hAnsi="Arial" w:cs="Arial"/>
          <w:color w:val="000000"/>
          <w:sz w:val="24"/>
          <w:szCs w:val="24"/>
        </w:rPr>
      </w:pPr>
    </w:p>
    <w:p w:rsidR="00A274C3" w:rsidRPr="00A274C3" w:rsidRDefault="00A274C3" w:rsidP="00A274C3">
      <w:pPr>
        <w:pStyle w:val="PlainText"/>
        <w:ind w:left="360"/>
        <w:rPr>
          <w:rFonts w:ascii="Arial" w:hAnsi="Arial" w:cs="Arial"/>
          <w:b/>
          <w:bCs/>
          <w:color w:val="000000"/>
          <w:sz w:val="24"/>
          <w:szCs w:val="24"/>
        </w:rPr>
      </w:pPr>
      <w:r w:rsidRPr="00A274C3">
        <w:rPr>
          <w:rFonts w:ascii="Arial" w:hAnsi="Arial" w:cs="Arial"/>
          <w:b/>
          <w:bCs/>
          <w:color w:val="000000"/>
          <w:sz w:val="24"/>
          <w:szCs w:val="24"/>
        </w:rPr>
        <w:t>Training</w:t>
      </w:r>
    </w:p>
    <w:p w:rsidR="00A274C3" w:rsidRPr="00A274C3" w:rsidRDefault="00A274C3" w:rsidP="008306E6">
      <w:pPr>
        <w:pStyle w:val="PlainText"/>
        <w:numPr>
          <w:ilvl w:val="0"/>
          <w:numId w:val="2"/>
        </w:numPr>
        <w:ind w:left="720"/>
        <w:rPr>
          <w:rFonts w:ascii="Arial" w:hAnsi="Arial" w:cs="Arial"/>
          <w:color w:val="000000"/>
          <w:sz w:val="24"/>
          <w:szCs w:val="24"/>
        </w:rPr>
      </w:pPr>
      <w:r w:rsidRPr="00A274C3">
        <w:rPr>
          <w:rFonts w:ascii="Arial" w:hAnsi="Arial" w:cs="Arial"/>
          <w:color w:val="000000"/>
          <w:sz w:val="24"/>
          <w:szCs w:val="24"/>
        </w:rPr>
        <w:t xml:space="preserve">Tutors are provided with a programme of termly continuing professional development </w:t>
      </w:r>
    </w:p>
    <w:p w:rsidR="00A274C3" w:rsidRPr="00A274C3" w:rsidRDefault="00A274C3" w:rsidP="008306E6">
      <w:pPr>
        <w:pStyle w:val="PlainText"/>
        <w:numPr>
          <w:ilvl w:val="0"/>
          <w:numId w:val="2"/>
        </w:numPr>
        <w:ind w:left="720"/>
        <w:rPr>
          <w:rFonts w:ascii="Arial" w:hAnsi="Arial" w:cs="Arial"/>
          <w:color w:val="000000"/>
          <w:sz w:val="24"/>
          <w:szCs w:val="24"/>
        </w:rPr>
      </w:pPr>
      <w:r w:rsidRPr="00A274C3">
        <w:rPr>
          <w:rFonts w:ascii="Arial" w:hAnsi="Arial" w:cs="Arial"/>
          <w:color w:val="000000"/>
          <w:sz w:val="24"/>
          <w:szCs w:val="24"/>
        </w:rPr>
        <w:t>Tutors receive Safeguarding and Child Protection training including annual updates</w:t>
      </w:r>
    </w:p>
    <w:p w:rsidR="00A274C3" w:rsidRDefault="00A274C3" w:rsidP="00A274C3">
      <w:pPr>
        <w:pStyle w:val="PlainText"/>
        <w:ind w:left="360"/>
        <w:rPr>
          <w:rFonts w:ascii="Arial" w:hAnsi="Arial" w:cs="Arial"/>
          <w:b/>
          <w:bCs/>
          <w:color w:val="000000"/>
          <w:sz w:val="24"/>
          <w:szCs w:val="24"/>
        </w:rPr>
      </w:pPr>
    </w:p>
    <w:p w:rsidR="00A274C3" w:rsidRPr="00A274C3" w:rsidRDefault="00A274C3" w:rsidP="00A274C3">
      <w:pPr>
        <w:pStyle w:val="PlainText"/>
        <w:ind w:left="360"/>
        <w:rPr>
          <w:rFonts w:ascii="Arial" w:hAnsi="Arial" w:cs="Arial"/>
          <w:b/>
          <w:bCs/>
          <w:color w:val="000000"/>
          <w:sz w:val="24"/>
          <w:szCs w:val="24"/>
        </w:rPr>
      </w:pPr>
      <w:r w:rsidRPr="00A274C3">
        <w:rPr>
          <w:rFonts w:ascii="Arial" w:hAnsi="Arial" w:cs="Arial"/>
          <w:b/>
          <w:bCs/>
          <w:color w:val="000000"/>
          <w:sz w:val="24"/>
          <w:szCs w:val="24"/>
        </w:rPr>
        <w:t>Value</w:t>
      </w:r>
    </w:p>
    <w:p w:rsidR="00A274C3" w:rsidRPr="00A274C3" w:rsidRDefault="00A274C3" w:rsidP="008306E6">
      <w:pPr>
        <w:pStyle w:val="PlainText"/>
        <w:numPr>
          <w:ilvl w:val="0"/>
          <w:numId w:val="2"/>
        </w:numPr>
        <w:ind w:left="720"/>
        <w:rPr>
          <w:rFonts w:ascii="Arial" w:hAnsi="Arial" w:cs="Arial"/>
          <w:color w:val="000000"/>
          <w:sz w:val="24"/>
          <w:szCs w:val="24"/>
        </w:rPr>
      </w:pPr>
      <w:r w:rsidRPr="00A274C3">
        <w:rPr>
          <w:rFonts w:ascii="Arial" w:hAnsi="Arial" w:cs="Arial"/>
          <w:color w:val="000000"/>
          <w:sz w:val="24"/>
          <w:szCs w:val="24"/>
        </w:rPr>
        <w:t>Large discounts available on three terms of bought-in whole class instrumental tuition</w:t>
      </w:r>
    </w:p>
    <w:p w:rsidR="00A274C3" w:rsidRPr="00A274C3" w:rsidRDefault="00A274C3" w:rsidP="008306E6">
      <w:pPr>
        <w:pStyle w:val="PlainText"/>
        <w:numPr>
          <w:ilvl w:val="0"/>
          <w:numId w:val="2"/>
        </w:numPr>
        <w:ind w:left="720"/>
        <w:rPr>
          <w:rFonts w:ascii="Arial" w:hAnsi="Arial" w:cs="Arial"/>
          <w:color w:val="000000"/>
          <w:sz w:val="24"/>
          <w:szCs w:val="24"/>
        </w:rPr>
      </w:pPr>
      <w:r w:rsidRPr="00A274C3">
        <w:rPr>
          <w:rFonts w:ascii="Arial" w:hAnsi="Arial" w:cs="Arial"/>
          <w:color w:val="000000"/>
          <w:sz w:val="24"/>
          <w:szCs w:val="24"/>
        </w:rPr>
        <w:t>Discounted rates available for buying in a whole day of music provision</w:t>
      </w:r>
    </w:p>
    <w:p w:rsidR="00A274C3" w:rsidRPr="00A274C3" w:rsidRDefault="00A274C3" w:rsidP="008306E6">
      <w:pPr>
        <w:pStyle w:val="PlainText"/>
        <w:numPr>
          <w:ilvl w:val="0"/>
          <w:numId w:val="2"/>
        </w:numPr>
        <w:ind w:left="720"/>
        <w:rPr>
          <w:rFonts w:ascii="Arial" w:hAnsi="Arial" w:cs="Arial"/>
          <w:color w:val="000000"/>
          <w:sz w:val="24"/>
          <w:szCs w:val="24"/>
        </w:rPr>
      </w:pPr>
      <w:r w:rsidRPr="00A274C3">
        <w:rPr>
          <w:rFonts w:ascii="Arial" w:hAnsi="Arial" w:cs="Arial"/>
          <w:color w:val="000000"/>
          <w:sz w:val="24"/>
          <w:szCs w:val="24"/>
        </w:rPr>
        <w:t>Tutors are provided with resources, including practice books for pupils to use</w:t>
      </w:r>
    </w:p>
    <w:p w:rsidR="00A274C3" w:rsidRDefault="00A274C3" w:rsidP="00A274C3">
      <w:pPr>
        <w:pStyle w:val="PlainText"/>
        <w:ind w:left="360"/>
        <w:rPr>
          <w:rFonts w:ascii="Arial" w:hAnsi="Arial" w:cs="Arial"/>
          <w:b/>
          <w:bCs/>
          <w:color w:val="000000"/>
          <w:sz w:val="24"/>
          <w:szCs w:val="24"/>
        </w:rPr>
      </w:pPr>
    </w:p>
    <w:p w:rsidR="00A274C3" w:rsidRPr="00A274C3" w:rsidRDefault="00A274C3" w:rsidP="00A274C3">
      <w:pPr>
        <w:pStyle w:val="PlainText"/>
        <w:ind w:left="360"/>
        <w:rPr>
          <w:rFonts w:ascii="Arial" w:hAnsi="Arial" w:cs="Arial"/>
          <w:b/>
          <w:bCs/>
          <w:color w:val="000000"/>
          <w:sz w:val="24"/>
          <w:szCs w:val="24"/>
        </w:rPr>
      </w:pPr>
      <w:r w:rsidRPr="00A274C3">
        <w:rPr>
          <w:rFonts w:ascii="Arial" w:hAnsi="Arial" w:cs="Arial"/>
          <w:b/>
          <w:bCs/>
          <w:color w:val="000000"/>
          <w:sz w:val="24"/>
          <w:szCs w:val="24"/>
        </w:rPr>
        <w:t>Convenience</w:t>
      </w:r>
    </w:p>
    <w:p w:rsidR="00A274C3" w:rsidRPr="00A274C3" w:rsidRDefault="00A274C3" w:rsidP="008306E6">
      <w:pPr>
        <w:pStyle w:val="PlainText"/>
        <w:numPr>
          <w:ilvl w:val="0"/>
          <w:numId w:val="2"/>
        </w:numPr>
        <w:ind w:left="720"/>
        <w:rPr>
          <w:rFonts w:ascii="Arial" w:hAnsi="Arial" w:cs="Arial"/>
          <w:color w:val="000000"/>
          <w:sz w:val="24"/>
          <w:szCs w:val="24"/>
        </w:rPr>
      </w:pPr>
      <w:r w:rsidRPr="00A274C3">
        <w:rPr>
          <w:rFonts w:ascii="Arial" w:hAnsi="Arial" w:cs="Arial"/>
          <w:color w:val="000000"/>
          <w:sz w:val="24"/>
          <w:szCs w:val="24"/>
        </w:rPr>
        <w:t>Tutors are paid directly by the Hub: schools do not have to deal with invoices and payments</w:t>
      </w:r>
    </w:p>
    <w:p w:rsidR="00A274C3" w:rsidRPr="00A274C3" w:rsidRDefault="00A274C3" w:rsidP="008306E6">
      <w:pPr>
        <w:pStyle w:val="PlainText"/>
        <w:numPr>
          <w:ilvl w:val="0"/>
          <w:numId w:val="2"/>
        </w:numPr>
        <w:ind w:left="720"/>
        <w:rPr>
          <w:rFonts w:ascii="Arial" w:hAnsi="Arial" w:cs="Arial"/>
          <w:color w:val="000000"/>
          <w:sz w:val="24"/>
          <w:szCs w:val="24"/>
        </w:rPr>
      </w:pPr>
      <w:r w:rsidRPr="00A274C3">
        <w:rPr>
          <w:rFonts w:ascii="Arial" w:hAnsi="Arial" w:cs="Arial"/>
          <w:color w:val="000000"/>
          <w:sz w:val="24"/>
          <w:szCs w:val="24"/>
        </w:rPr>
        <w:t>All potential on costs (tax, NI, pension) are dealt with and paid for by the Hub</w:t>
      </w:r>
    </w:p>
    <w:p w:rsidR="00A274C3" w:rsidRPr="00A274C3" w:rsidRDefault="00A274C3" w:rsidP="008306E6">
      <w:pPr>
        <w:pStyle w:val="PlainText"/>
        <w:numPr>
          <w:ilvl w:val="0"/>
          <w:numId w:val="2"/>
        </w:numPr>
        <w:ind w:left="720"/>
        <w:rPr>
          <w:rFonts w:ascii="Arial" w:hAnsi="Arial" w:cs="Arial"/>
          <w:color w:val="000000"/>
          <w:sz w:val="24"/>
          <w:szCs w:val="24"/>
        </w:rPr>
      </w:pPr>
      <w:r w:rsidRPr="00A274C3">
        <w:rPr>
          <w:rFonts w:ascii="Arial" w:hAnsi="Arial" w:cs="Arial"/>
          <w:color w:val="000000"/>
          <w:sz w:val="24"/>
          <w:szCs w:val="24"/>
        </w:rPr>
        <w:t>No IR35 tax legislation implications for schools with Hub tutors</w:t>
      </w:r>
    </w:p>
    <w:p w:rsidR="00A274C3" w:rsidRPr="00A274C3" w:rsidRDefault="00A274C3" w:rsidP="008306E6">
      <w:pPr>
        <w:pStyle w:val="PlainText"/>
        <w:numPr>
          <w:ilvl w:val="0"/>
          <w:numId w:val="2"/>
        </w:numPr>
        <w:ind w:left="720"/>
        <w:rPr>
          <w:rFonts w:ascii="Arial" w:hAnsi="Arial" w:cs="Arial"/>
          <w:color w:val="000000"/>
          <w:sz w:val="24"/>
          <w:szCs w:val="24"/>
        </w:rPr>
      </w:pPr>
      <w:r w:rsidRPr="00A274C3">
        <w:rPr>
          <w:rFonts w:ascii="Arial" w:hAnsi="Arial" w:cs="Arial"/>
          <w:color w:val="000000"/>
          <w:sz w:val="24"/>
          <w:szCs w:val="24"/>
        </w:rPr>
        <w:t>Schools and tutors have access to the support of Hub managers in dealing with any issues should they arise</w:t>
      </w:r>
    </w:p>
    <w:p w:rsidR="00A274C3" w:rsidRPr="00A274C3" w:rsidRDefault="00A274C3" w:rsidP="008306E6">
      <w:pPr>
        <w:pStyle w:val="PlainText"/>
        <w:numPr>
          <w:ilvl w:val="0"/>
          <w:numId w:val="2"/>
        </w:numPr>
        <w:ind w:left="720"/>
        <w:rPr>
          <w:rFonts w:ascii="Arial" w:hAnsi="Arial" w:cs="Arial"/>
          <w:color w:val="000000"/>
          <w:sz w:val="24"/>
          <w:szCs w:val="24"/>
        </w:rPr>
      </w:pPr>
      <w:r w:rsidRPr="00A274C3">
        <w:rPr>
          <w:rFonts w:ascii="Arial" w:hAnsi="Arial" w:cs="Arial"/>
          <w:color w:val="000000"/>
          <w:sz w:val="24"/>
          <w:szCs w:val="24"/>
        </w:rPr>
        <w:t>The Hub will provide a deputy from the tutor pool if the tutor is ill for an extended period</w:t>
      </w:r>
    </w:p>
    <w:p w:rsidR="00A274C3" w:rsidRPr="00A274C3" w:rsidRDefault="00A274C3" w:rsidP="008306E6">
      <w:pPr>
        <w:pStyle w:val="PlainText"/>
        <w:numPr>
          <w:ilvl w:val="0"/>
          <w:numId w:val="2"/>
        </w:numPr>
        <w:ind w:left="720"/>
        <w:rPr>
          <w:rFonts w:ascii="Arial" w:hAnsi="Arial" w:cs="Arial"/>
          <w:color w:val="000000"/>
          <w:sz w:val="24"/>
          <w:szCs w:val="24"/>
        </w:rPr>
      </w:pPr>
      <w:r w:rsidRPr="00A274C3">
        <w:rPr>
          <w:rFonts w:ascii="Arial" w:hAnsi="Arial" w:cs="Arial"/>
          <w:color w:val="000000"/>
          <w:sz w:val="24"/>
          <w:szCs w:val="24"/>
        </w:rPr>
        <w:t>All tutors are enhanced DBS checked by the Local Authority</w:t>
      </w:r>
    </w:p>
    <w:p w:rsidR="00A274C3" w:rsidRPr="00A274C3" w:rsidRDefault="00A274C3" w:rsidP="008306E6">
      <w:pPr>
        <w:pStyle w:val="PlainText"/>
        <w:numPr>
          <w:ilvl w:val="0"/>
          <w:numId w:val="2"/>
        </w:numPr>
        <w:ind w:left="720"/>
        <w:rPr>
          <w:rFonts w:ascii="Arial" w:hAnsi="Arial" w:cs="Arial"/>
          <w:color w:val="000000"/>
          <w:sz w:val="24"/>
          <w:szCs w:val="24"/>
        </w:rPr>
      </w:pPr>
      <w:r w:rsidRPr="00A274C3">
        <w:rPr>
          <w:rFonts w:ascii="Arial" w:hAnsi="Arial" w:cs="Arial"/>
          <w:color w:val="000000"/>
          <w:sz w:val="24"/>
          <w:szCs w:val="24"/>
        </w:rPr>
        <w:t>Schools and their pupils will have the benefit of very close links to the TBMH network of ensembles, after school provision and our partner projects with world-class partners</w:t>
      </w:r>
    </w:p>
    <w:p w:rsidR="00A274C3" w:rsidRDefault="00A274C3" w:rsidP="00A274C3">
      <w:pPr>
        <w:pStyle w:val="PlainText"/>
        <w:ind w:left="360"/>
        <w:rPr>
          <w:rFonts w:ascii="Arial" w:hAnsi="Arial" w:cs="Arial"/>
          <w:b/>
          <w:bCs/>
          <w:color w:val="000000"/>
          <w:sz w:val="24"/>
          <w:szCs w:val="24"/>
        </w:rPr>
      </w:pPr>
    </w:p>
    <w:p w:rsidR="00A274C3" w:rsidRPr="00A274C3" w:rsidRDefault="00A274C3" w:rsidP="00A274C3">
      <w:pPr>
        <w:pStyle w:val="PlainText"/>
        <w:ind w:left="360"/>
        <w:rPr>
          <w:rFonts w:ascii="Arial" w:hAnsi="Arial" w:cs="Arial"/>
          <w:b/>
          <w:bCs/>
          <w:color w:val="000000"/>
          <w:sz w:val="24"/>
          <w:szCs w:val="24"/>
        </w:rPr>
      </w:pPr>
      <w:r w:rsidRPr="00A274C3">
        <w:rPr>
          <w:rFonts w:ascii="Arial" w:hAnsi="Arial" w:cs="Arial"/>
          <w:b/>
          <w:bCs/>
          <w:color w:val="000000"/>
          <w:sz w:val="24"/>
          <w:szCs w:val="24"/>
        </w:rPr>
        <w:t>Quality Assurance</w:t>
      </w:r>
    </w:p>
    <w:p w:rsidR="00A274C3" w:rsidRPr="00A274C3" w:rsidRDefault="00A274C3" w:rsidP="008306E6">
      <w:pPr>
        <w:pStyle w:val="PlainText"/>
        <w:numPr>
          <w:ilvl w:val="0"/>
          <w:numId w:val="2"/>
        </w:numPr>
        <w:ind w:left="720"/>
        <w:rPr>
          <w:rFonts w:ascii="Arial" w:hAnsi="Arial" w:cs="Arial"/>
          <w:color w:val="000000"/>
          <w:sz w:val="24"/>
          <w:szCs w:val="24"/>
        </w:rPr>
      </w:pPr>
      <w:r w:rsidRPr="00A274C3">
        <w:rPr>
          <w:rFonts w:ascii="Arial" w:hAnsi="Arial" w:cs="Arial"/>
          <w:color w:val="000000"/>
          <w:sz w:val="24"/>
          <w:szCs w:val="24"/>
        </w:rPr>
        <w:t>Qualified and experienced education professionals provide QA monitoring on a regular basis</w:t>
      </w:r>
    </w:p>
    <w:p w:rsidR="00A274C3" w:rsidRPr="00A274C3" w:rsidRDefault="00A274C3" w:rsidP="008306E6">
      <w:pPr>
        <w:pStyle w:val="PlainText"/>
        <w:numPr>
          <w:ilvl w:val="0"/>
          <w:numId w:val="2"/>
        </w:numPr>
        <w:ind w:left="720"/>
        <w:rPr>
          <w:rFonts w:ascii="Arial" w:hAnsi="Arial" w:cs="Arial"/>
          <w:color w:val="000000"/>
          <w:sz w:val="24"/>
          <w:szCs w:val="24"/>
        </w:rPr>
      </w:pPr>
      <w:r w:rsidRPr="00A274C3">
        <w:rPr>
          <w:rFonts w:ascii="Arial" w:hAnsi="Arial" w:cs="Arial"/>
          <w:color w:val="000000"/>
          <w:sz w:val="24"/>
          <w:szCs w:val="24"/>
        </w:rPr>
        <w:t>Detailed reports are provided to the school for distribution to pupils on an annual basis</w:t>
      </w:r>
    </w:p>
    <w:p w:rsidR="00A274C3" w:rsidRDefault="00A274C3">
      <w:pPr>
        <w:rPr>
          <w:rFonts w:ascii="Arial" w:hAnsi="Arial" w:cs="Arial"/>
          <w:b/>
          <w:sz w:val="28"/>
        </w:rPr>
      </w:pPr>
    </w:p>
    <w:p w:rsidR="007D1671" w:rsidRDefault="007D1671" w:rsidP="007D1671">
      <w:pPr>
        <w:rPr>
          <w:rFonts w:cs="Arial"/>
        </w:rPr>
      </w:pPr>
    </w:p>
    <w:p w:rsidR="00941851" w:rsidRDefault="00941851" w:rsidP="007D1671">
      <w:pPr>
        <w:rPr>
          <w:rFonts w:cs="Arial"/>
        </w:rPr>
      </w:pPr>
    </w:p>
    <w:p w:rsidR="00941851" w:rsidRDefault="00941851" w:rsidP="007D1671">
      <w:pPr>
        <w:rPr>
          <w:rFonts w:cs="Arial"/>
        </w:rPr>
      </w:pPr>
    </w:p>
    <w:p w:rsidR="00941851" w:rsidRDefault="00941851" w:rsidP="007D1671">
      <w:pPr>
        <w:rPr>
          <w:rFonts w:cs="Arial"/>
        </w:rPr>
      </w:pPr>
    </w:p>
    <w:p w:rsidR="00941851" w:rsidRDefault="00941851" w:rsidP="007D1671">
      <w:pPr>
        <w:rPr>
          <w:rStyle w:val="Hyperlink"/>
          <w:rFonts w:ascii="Arial" w:hAnsi="Arial" w:cs="Arial"/>
          <w:b/>
          <w:sz w:val="23"/>
          <w:szCs w:val="23"/>
        </w:rPr>
      </w:pPr>
    </w:p>
    <w:p w:rsidR="007D1671" w:rsidRDefault="007D1671" w:rsidP="007D1671">
      <w:pPr>
        <w:rPr>
          <w:rFonts w:ascii="Arial" w:hAnsi="Arial" w:cs="Arial"/>
          <w:b/>
          <w:color w:val="00209F" w:themeColor="text2"/>
          <w:sz w:val="44"/>
          <w:szCs w:val="48"/>
        </w:rPr>
      </w:pPr>
    </w:p>
    <w:p w:rsidR="00941851" w:rsidRDefault="00941851">
      <w:pPr>
        <w:rPr>
          <w:rFonts w:asciiTheme="majorHAnsi" w:eastAsiaTheme="majorEastAsia" w:hAnsiTheme="majorHAnsi" w:cstheme="majorBidi"/>
          <w:b/>
          <w:color w:val="001777" w:themeColor="accent1" w:themeShade="BF"/>
          <w:sz w:val="28"/>
          <w:szCs w:val="26"/>
        </w:rPr>
      </w:pPr>
      <w:bookmarkStart w:id="4" w:name="_Toc502737745"/>
      <w:r>
        <w:rPr>
          <w:b/>
          <w:sz w:val="28"/>
        </w:rPr>
        <w:br w:type="page"/>
      </w:r>
    </w:p>
    <w:p w:rsidR="007D1671" w:rsidRDefault="007D1671" w:rsidP="00941851">
      <w:pPr>
        <w:pStyle w:val="Heading2"/>
        <w:spacing w:before="0"/>
        <w:rPr>
          <w:b/>
          <w:sz w:val="28"/>
          <w:szCs w:val="28"/>
        </w:rPr>
      </w:pPr>
      <w:r w:rsidRPr="0083158C">
        <w:rPr>
          <w:b/>
          <w:sz w:val="28"/>
        </w:rPr>
        <w:t xml:space="preserve">THE SERVICES TO BE REQUESTED - </w:t>
      </w:r>
      <w:r w:rsidRPr="0083158C">
        <w:rPr>
          <w:b/>
          <w:sz w:val="28"/>
          <w:szCs w:val="28"/>
        </w:rPr>
        <w:t>Provision Request Sheet</w:t>
      </w:r>
      <w:bookmarkEnd w:id="4"/>
    </w:p>
    <w:p w:rsidR="00941851" w:rsidRPr="00941851" w:rsidRDefault="00941851" w:rsidP="00941851">
      <w:pPr>
        <w:rPr>
          <w:b/>
          <w:color w:val="96004B" w:themeColor="accent2"/>
          <w:sz w:val="22"/>
          <w:szCs w:val="22"/>
        </w:rPr>
      </w:pPr>
      <w:r>
        <w:rPr>
          <w:b/>
          <w:color w:val="96004B" w:themeColor="accent2"/>
          <w:sz w:val="22"/>
          <w:szCs w:val="22"/>
        </w:rPr>
        <w:t>Please note that this one-page is a summary of your school requests, and that a</w:t>
      </w:r>
      <w:r w:rsidRPr="00941851">
        <w:rPr>
          <w:b/>
          <w:color w:val="96004B" w:themeColor="accent2"/>
          <w:sz w:val="22"/>
          <w:szCs w:val="22"/>
        </w:rPr>
        <w:t>ll specific details will need to be discussed with TBMH following this initial indication of services required.</w:t>
      </w:r>
      <w:r>
        <w:rPr>
          <w:b/>
          <w:color w:val="96004B" w:themeColor="accent2"/>
          <w:sz w:val="22"/>
          <w:szCs w:val="22"/>
        </w:rPr>
        <w:t xml:space="preserve"> More information can be found on the website </w:t>
      </w:r>
      <w:hyperlink r:id="rId10" w:history="1">
        <w:r w:rsidRPr="00941851">
          <w:rPr>
            <w:rStyle w:val="Hyperlink"/>
            <w:b/>
            <w:sz w:val="22"/>
            <w:szCs w:val="22"/>
          </w:rPr>
          <w:t>HERE</w:t>
        </w:r>
      </w:hyperlink>
      <w:r>
        <w:rPr>
          <w:b/>
          <w:color w:val="96004B" w:themeColor="accent2"/>
          <w:sz w:val="22"/>
          <w:szCs w:val="22"/>
        </w:rPr>
        <w:t>.</w:t>
      </w:r>
    </w:p>
    <w:p w:rsidR="007D1671" w:rsidRPr="00E26E19" w:rsidRDefault="007D1671" w:rsidP="007D1671">
      <w:pPr>
        <w:rPr>
          <w:rFonts w:ascii="Arial" w:hAnsi="Arial" w:cs="Arial"/>
          <w:b/>
          <w:sz w:val="16"/>
        </w:rPr>
      </w:pPr>
    </w:p>
    <w:p w:rsidR="007D1671" w:rsidRPr="00E9520E" w:rsidRDefault="007D1671" w:rsidP="007D1671">
      <w:pPr>
        <w:rPr>
          <w:rFonts w:ascii="Arial" w:hAnsi="Arial" w:cs="Arial"/>
          <w:b/>
        </w:rPr>
      </w:pPr>
      <w:r w:rsidRPr="00E9520E">
        <w:rPr>
          <w:rFonts w:ascii="Arial" w:hAnsi="Arial" w:cs="Arial"/>
          <w:b/>
        </w:rPr>
        <w:t>School Name:</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A135E6">
        <w:rPr>
          <w:rFonts w:ascii="Arial" w:hAnsi="Arial" w:cs="Arial"/>
          <w:b/>
        </w:rPr>
        <w:tab/>
      </w:r>
      <w:r w:rsidR="00A135E6">
        <w:rPr>
          <w:rFonts w:ascii="Arial" w:hAnsi="Arial" w:cs="Arial"/>
          <w:b/>
        </w:rPr>
        <w:tab/>
      </w:r>
      <w:r>
        <w:rPr>
          <w:rFonts w:ascii="Arial" w:hAnsi="Arial" w:cs="Arial"/>
          <w:b/>
        </w:rPr>
        <w:t>Borough:</w:t>
      </w:r>
    </w:p>
    <w:p w:rsidR="007D1671" w:rsidRPr="00A135E6" w:rsidRDefault="007D1671" w:rsidP="007D1671">
      <w:pPr>
        <w:rPr>
          <w:rFonts w:ascii="Arial" w:hAnsi="Arial" w:cs="Arial"/>
          <w:b/>
          <w:sz w:val="14"/>
        </w:rPr>
      </w:pPr>
    </w:p>
    <w:p w:rsidR="00A135E6" w:rsidRDefault="00A135E6" w:rsidP="00A135E6">
      <w:pPr>
        <w:pStyle w:val="ListParagraph"/>
        <w:numPr>
          <w:ilvl w:val="0"/>
          <w:numId w:val="42"/>
        </w:numPr>
        <w:rPr>
          <w:rFonts w:ascii="Arial" w:hAnsi="Arial" w:cs="Arial"/>
          <w:b/>
        </w:rPr>
      </w:pPr>
      <w:r>
        <w:rPr>
          <w:rFonts w:ascii="Arial" w:hAnsi="Arial" w:cs="Arial"/>
          <w:b/>
        </w:rPr>
        <w:t>State Maintained School</w:t>
      </w:r>
    </w:p>
    <w:p w:rsidR="00A135E6" w:rsidRDefault="00A135E6" w:rsidP="00A135E6">
      <w:pPr>
        <w:pStyle w:val="ListParagraph"/>
        <w:numPr>
          <w:ilvl w:val="0"/>
          <w:numId w:val="42"/>
        </w:numPr>
        <w:rPr>
          <w:rFonts w:ascii="Arial" w:hAnsi="Arial" w:cs="Arial"/>
          <w:b/>
        </w:rPr>
      </w:pPr>
      <w:r>
        <w:rPr>
          <w:rFonts w:ascii="Arial" w:hAnsi="Arial" w:cs="Arial"/>
          <w:b/>
        </w:rPr>
        <w:t>Free School</w:t>
      </w:r>
    </w:p>
    <w:p w:rsidR="00A135E6" w:rsidRDefault="00A135E6" w:rsidP="00A135E6">
      <w:pPr>
        <w:pStyle w:val="ListParagraph"/>
        <w:numPr>
          <w:ilvl w:val="0"/>
          <w:numId w:val="42"/>
        </w:numPr>
        <w:rPr>
          <w:rFonts w:ascii="Arial" w:hAnsi="Arial" w:cs="Arial"/>
          <w:b/>
        </w:rPr>
      </w:pPr>
      <w:r>
        <w:rPr>
          <w:rFonts w:ascii="Arial" w:hAnsi="Arial" w:cs="Arial"/>
          <w:b/>
        </w:rPr>
        <w:t>Academy</w:t>
      </w:r>
    </w:p>
    <w:p w:rsidR="00A135E6" w:rsidRPr="00A135E6" w:rsidRDefault="00A135E6" w:rsidP="00A135E6">
      <w:pPr>
        <w:pStyle w:val="ListParagraph"/>
        <w:numPr>
          <w:ilvl w:val="0"/>
          <w:numId w:val="42"/>
        </w:numPr>
        <w:rPr>
          <w:rFonts w:ascii="Arial" w:hAnsi="Arial" w:cs="Arial"/>
          <w:b/>
        </w:rPr>
      </w:pPr>
      <w:r>
        <w:rPr>
          <w:rFonts w:ascii="Arial" w:hAnsi="Arial" w:cs="Arial"/>
          <w:b/>
        </w:rPr>
        <w:t>Independent School</w:t>
      </w:r>
    </w:p>
    <w:p w:rsidR="00A135E6" w:rsidRDefault="00A135E6" w:rsidP="007D1671">
      <w:pPr>
        <w:rPr>
          <w:rFonts w:ascii="Arial" w:hAnsi="Arial" w:cs="Arial"/>
          <w:b/>
        </w:rPr>
      </w:pPr>
    </w:p>
    <w:p w:rsidR="007D1671" w:rsidRDefault="007D1671" w:rsidP="007D1671">
      <w:pPr>
        <w:rPr>
          <w:rFonts w:ascii="Arial" w:hAnsi="Arial" w:cs="Arial"/>
          <w:b/>
        </w:rPr>
      </w:pPr>
      <w:r w:rsidRPr="00E9520E">
        <w:rPr>
          <w:rFonts w:ascii="Arial" w:hAnsi="Arial" w:cs="Arial"/>
          <w:b/>
        </w:rPr>
        <w:t>Number of classes per year group:</w:t>
      </w:r>
    </w:p>
    <w:p w:rsidR="000569F1" w:rsidRDefault="000569F1">
      <w:pPr>
        <w:rPr>
          <w:rFonts w:ascii="Arial" w:hAnsi="Arial" w:cs="Arial"/>
          <w:b/>
          <w:sz w:val="16"/>
        </w:rPr>
      </w:pPr>
    </w:p>
    <w:p w:rsidR="000569F1" w:rsidRPr="000569F1" w:rsidRDefault="000569F1">
      <w:pPr>
        <w:rPr>
          <w:rFonts w:ascii="Arial" w:hAnsi="Arial" w:cs="Arial"/>
          <w:b/>
          <w:color w:val="00209F" w:themeColor="text2"/>
          <w:sz w:val="22"/>
        </w:rPr>
      </w:pPr>
      <w:r w:rsidRPr="000569F1">
        <w:rPr>
          <w:rFonts w:ascii="Arial" w:hAnsi="Arial" w:cs="Arial"/>
          <w:b/>
          <w:color w:val="00209F" w:themeColor="text2"/>
          <w:sz w:val="22"/>
        </w:rPr>
        <w:t>SLA Request Summary</w:t>
      </w:r>
      <w:r>
        <w:rPr>
          <w:rFonts w:ascii="Arial" w:hAnsi="Arial" w:cs="Arial"/>
          <w:b/>
          <w:color w:val="00209F" w:themeColor="text2"/>
          <w:sz w:val="22"/>
        </w:rPr>
        <w:t xml:space="preserve"> &amp; Overview</w:t>
      </w:r>
      <w:r w:rsidRPr="000569F1">
        <w:rPr>
          <w:rFonts w:ascii="Arial" w:hAnsi="Arial" w:cs="Arial"/>
          <w:b/>
          <w:color w:val="00209F" w:themeColor="text2"/>
          <w:sz w:val="22"/>
        </w:rPr>
        <w:t>:</w:t>
      </w:r>
    </w:p>
    <w:p w:rsidR="000569F1" w:rsidRPr="00A135E6" w:rsidRDefault="000569F1">
      <w:pPr>
        <w:rPr>
          <w:rFonts w:ascii="Arial" w:hAnsi="Arial" w:cs="Arial"/>
          <w:b/>
          <w:sz w:val="6"/>
        </w:rPr>
      </w:pPr>
    </w:p>
    <w:tbl>
      <w:tblPr>
        <w:tblStyle w:val="TableGrid"/>
        <w:tblW w:w="9861" w:type="dxa"/>
        <w:tblLook w:val="04A0" w:firstRow="1" w:lastRow="0" w:firstColumn="1" w:lastColumn="0" w:noHBand="0" w:noVBand="1"/>
      </w:tblPr>
      <w:tblGrid>
        <w:gridCol w:w="578"/>
        <w:gridCol w:w="5304"/>
        <w:gridCol w:w="1989"/>
        <w:gridCol w:w="1990"/>
      </w:tblGrid>
      <w:tr w:rsidR="000569F1" w:rsidRPr="000569F1" w:rsidTr="00A135E6">
        <w:trPr>
          <w:trHeight w:val="488"/>
        </w:trPr>
        <w:tc>
          <w:tcPr>
            <w:tcW w:w="578" w:type="dxa"/>
            <w:vAlign w:val="center"/>
          </w:tcPr>
          <w:p w:rsidR="000569F1" w:rsidRPr="000569F1" w:rsidRDefault="000569F1" w:rsidP="00A135E6">
            <w:pPr>
              <w:jc w:val="center"/>
              <w:rPr>
                <w:rFonts w:ascii="Arial" w:hAnsi="Arial" w:cs="Arial"/>
                <w:b/>
              </w:rPr>
            </w:pPr>
            <w:r>
              <w:rPr>
                <w:rFonts w:ascii="Arial" w:hAnsi="Arial" w:cs="Arial"/>
                <w:b/>
              </w:rPr>
              <w:t>No.</w:t>
            </w:r>
          </w:p>
        </w:tc>
        <w:tc>
          <w:tcPr>
            <w:tcW w:w="5304" w:type="dxa"/>
            <w:vAlign w:val="center"/>
          </w:tcPr>
          <w:p w:rsidR="000569F1" w:rsidRPr="000569F1" w:rsidRDefault="000569F1" w:rsidP="00A135E6">
            <w:pPr>
              <w:jc w:val="center"/>
              <w:rPr>
                <w:rFonts w:ascii="Arial" w:hAnsi="Arial" w:cs="Arial"/>
                <w:b/>
              </w:rPr>
            </w:pPr>
            <w:r w:rsidRPr="000569F1">
              <w:rPr>
                <w:rFonts w:ascii="Arial" w:hAnsi="Arial" w:cs="Arial"/>
                <w:b/>
              </w:rPr>
              <w:t>Service Provided</w:t>
            </w:r>
          </w:p>
        </w:tc>
        <w:tc>
          <w:tcPr>
            <w:tcW w:w="1989" w:type="dxa"/>
          </w:tcPr>
          <w:p w:rsidR="000569F1" w:rsidRPr="000569F1" w:rsidRDefault="000569F1" w:rsidP="000569F1">
            <w:pPr>
              <w:jc w:val="center"/>
              <w:rPr>
                <w:rFonts w:ascii="Arial" w:hAnsi="Arial" w:cs="Arial"/>
                <w:b/>
              </w:rPr>
            </w:pPr>
            <w:r>
              <w:rPr>
                <w:rFonts w:ascii="Arial" w:hAnsi="Arial" w:cs="Arial"/>
                <w:b/>
              </w:rPr>
              <w:t>Requested by school</w:t>
            </w:r>
          </w:p>
        </w:tc>
        <w:tc>
          <w:tcPr>
            <w:tcW w:w="1990" w:type="dxa"/>
          </w:tcPr>
          <w:p w:rsidR="000569F1" w:rsidRPr="000569F1" w:rsidRDefault="000569F1" w:rsidP="000569F1">
            <w:pPr>
              <w:jc w:val="center"/>
              <w:rPr>
                <w:rFonts w:ascii="Arial" w:hAnsi="Arial" w:cs="Arial"/>
                <w:b/>
              </w:rPr>
            </w:pPr>
            <w:r>
              <w:rPr>
                <w:rFonts w:ascii="Arial" w:hAnsi="Arial" w:cs="Arial"/>
                <w:b/>
              </w:rPr>
              <w:t>Not Requested by School</w:t>
            </w:r>
          </w:p>
        </w:tc>
      </w:tr>
      <w:tr w:rsidR="000569F1" w:rsidRPr="000569F1" w:rsidTr="000569F1">
        <w:trPr>
          <w:trHeight w:val="335"/>
        </w:trPr>
        <w:tc>
          <w:tcPr>
            <w:tcW w:w="578" w:type="dxa"/>
            <w:vAlign w:val="center"/>
          </w:tcPr>
          <w:p w:rsidR="000569F1" w:rsidRPr="000569F1" w:rsidRDefault="000569F1" w:rsidP="00822076">
            <w:pPr>
              <w:jc w:val="center"/>
              <w:rPr>
                <w:rFonts w:ascii="Arial" w:hAnsi="Arial" w:cs="Arial"/>
                <w:color w:val="00209F" w:themeColor="text2"/>
                <w:sz w:val="20"/>
              </w:rPr>
            </w:pPr>
            <w:r>
              <w:rPr>
                <w:rFonts w:ascii="Arial" w:hAnsi="Arial" w:cs="Arial"/>
                <w:color w:val="00209F" w:themeColor="text2"/>
                <w:sz w:val="20"/>
              </w:rPr>
              <w:t>1</w:t>
            </w:r>
          </w:p>
        </w:tc>
        <w:tc>
          <w:tcPr>
            <w:tcW w:w="5304" w:type="dxa"/>
            <w:vAlign w:val="center"/>
          </w:tcPr>
          <w:p w:rsidR="000569F1" w:rsidRPr="000569F1" w:rsidRDefault="000569F1" w:rsidP="00822076">
            <w:pPr>
              <w:jc w:val="right"/>
              <w:rPr>
                <w:rFonts w:ascii="Arial" w:hAnsi="Arial" w:cs="Arial"/>
                <w:color w:val="00209F" w:themeColor="text2"/>
                <w:sz w:val="20"/>
              </w:rPr>
            </w:pPr>
            <w:r>
              <w:rPr>
                <w:rFonts w:ascii="Arial" w:hAnsi="Arial" w:cs="Arial"/>
                <w:color w:val="00209F" w:themeColor="text2"/>
                <w:sz w:val="20"/>
              </w:rPr>
              <w:t>Become a S</w:t>
            </w:r>
            <w:r w:rsidRPr="000569F1">
              <w:rPr>
                <w:rFonts w:ascii="Arial" w:hAnsi="Arial" w:cs="Arial"/>
                <w:color w:val="00209F" w:themeColor="text2"/>
                <w:sz w:val="20"/>
              </w:rPr>
              <w:t>chool Music Partner</w:t>
            </w:r>
          </w:p>
        </w:tc>
        <w:tc>
          <w:tcPr>
            <w:tcW w:w="1989" w:type="dxa"/>
            <w:vAlign w:val="center"/>
          </w:tcPr>
          <w:p w:rsidR="000569F1" w:rsidRPr="000569F1" w:rsidRDefault="000569F1" w:rsidP="000569F1">
            <w:pPr>
              <w:rPr>
                <w:rFonts w:ascii="Arial" w:hAnsi="Arial" w:cs="Arial"/>
                <w:color w:val="00209F" w:themeColor="text2"/>
                <w:sz w:val="20"/>
              </w:rPr>
            </w:pPr>
          </w:p>
        </w:tc>
        <w:tc>
          <w:tcPr>
            <w:tcW w:w="1990" w:type="dxa"/>
            <w:vAlign w:val="center"/>
          </w:tcPr>
          <w:p w:rsidR="000569F1" w:rsidRPr="000569F1" w:rsidRDefault="000569F1" w:rsidP="000569F1">
            <w:pPr>
              <w:rPr>
                <w:rFonts w:ascii="Arial" w:hAnsi="Arial" w:cs="Arial"/>
                <w:color w:val="00209F" w:themeColor="text2"/>
                <w:sz w:val="20"/>
              </w:rPr>
            </w:pPr>
          </w:p>
        </w:tc>
      </w:tr>
      <w:tr w:rsidR="000569F1" w:rsidRPr="000569F1" w:rsidTr="000569F1">
        <w:trPr>
          <w:trHeight w:val="319"/>
        </w:trPr>
        <w:tc>
          <w:tcPr>
            <w:tcW w:w="578" w:type="dxa"/>
            <w:vAlign w:val="center"/>
          </w:tcPr>
          <w:p w:rsidR="000569F1" w:rsidRPr="000569F1" w:rsidRDefault="000569F1" w:rsidP="00822076">
            <w:pPr>
              <w:jc w:val="center"/>
              <w:rPr>
                <w:rFonts w:ascii="Arial" w:hAnsi="Arial" w:cs="Arial"/>
                <w:color w:val="00209F" w:themeColor="text2"/>
                <w:sz w:val="20"/>
              </w:rPr>
            </w:pPr>
            <w:r>
              <w:rPr>
                <w:rFonts w:ascii="Arial" w:hAnsi="Arial" w:cs="Arial"/>
                <w:color w:val="00209F" w:themeColor="text2"/>
                <w:sz w:val="20"/>
              </w:rPr>
              <w:t>2</w:t>
            </w:r>
          </w:p>
        </w:tc>
        <w:tc>
          <w:tcPr>
            <w:tcW w:w="5304" w:type="dxa"/>
            <w:vAlign w:val="center"/>
          </w:tcPr>
          <w:p w:rsidR="000569F1" w:rsidRPr="000569F1" w:rsidRDefault="000569F1" w:rsidP="00822076">
            <w:pPr>
              <w:jc w:val="right"/>
              <w:rPr>
                <w:rFonts w:ascii="Arial" w:hAnsi="Arial" w:cs="Arial"/>
                <w:color w:val="00209F" w:themeColor="text2"/>
                <w:sz w:val="20"/>
              </w:rPr>
            </w:pPr>
            <w:r>
              <w:rPr>
                <w:rFonts w:ascii="Arial" w:hAnsi="Arial" w:cs="Arial"/>
                <w:color w:val="00209F" w:themeColor="text2"/>
                <w:sz w:val="20"/>
              </w:rPr>
              <w:t>Small group / individual teaching</w:t>
            </w:r>
            <w:r w:rsidR="00941851">
              <w:rPr>
                <w:rFonts w:ascii="Arial" w:hAnsi="Arial" w:cs="Arial"/>
                <w:color w:val="00209F" w:themeColor="text2"/>
                <w:sz w:val="20"/>
              </w:rPr>
              <w:t>*</w:t>
            </w:r>
          </w:p>
        </w:tc>
        <w:tc>
          <w:tcPr>
            <w:tcW w:w="1989" w:type="dxa"/>
            <w:vAlign w:val="center"/>
          </w:tcPr>
          <w:p w:rsidR="000569F1" w:rsidRPr="000569F1" w:rsidRDefault="000569F1" w:rsidP="000569F1">
            <w:pPr>
              <w:rPr>
                <w:rFonts w:ascii="Arial" w:hAnsi="Arial" w:cs="Arial"/>
                <w:color w:val="00209F" w:themeColor="text2"/>
                <w:sz w:val="20"/>
              </w:rPr>
            </w:pPr>
          </w:p>
        </w:tc>
        <w:tc>
          <w:tcPr>
            <w:tcW w:w="1990" w:type="dxa"/>
            <w:vAlign w:val="center"/>
          </w:tcPr>
          <w:p w:rsidR="000569F1" w:rsidRPr="000569F1" w:rsidRDefault="000569F1" w:rsidP="000569F1">
            <w:pPr>
              <w:rPr>
                <w:rFonts w:ascii="Arial" w:hAnsi="Arial" w:cs="Arial"/>
                <w:color w:val="00209F" w:themeColor="text2"/>
                <w:sz w:val="20"/>
              </w:rPr>
            </w:pPr>
          </w:p>
        </w:tc>
      </w:tr>
      <w:tr w:rsidR="000569F1" w:rsidRPr="000569F1" w:rsidTr="000569F1">
        <w:trPr>
          <w:trHeight w:val="335"/>
        </w:trPr>
        <w:tc>
          <w:tcPr>
            <w:tcW w:w="578" w:type="dxa"/>
            <w:vAlign w:val="center"/>
          </w:tcPr>
          <w:p w:rsidR="000569F1" w:rsidRPr="000569F1" w:rsidRDefault="000569F1" w:rsidP="00822076">
            <w:pPr>
              <w:jc w:val="center"/>
              <w:rPr>
                <w:rFonts w:ascii="Arial" w:hAnsi="Arial" w:cs="Arial"/>
                <w:color w:val="00209F" w:themeColor="text2"/>
                <w:sz w:val="20"/>
              </w:rPr>
            </w:pPr>
            <w:r>
              <w:rPr>
                <w:rFonts w:ascii="Arial" w:hAnsi="Arial" w:cs="Arial"/>
                <w:color w:val="00209F" w:themeColor="text2"/>
                <w:sz w:val="20"/>
              </w:rPr>
              <w:t>3</w:t>
            </w:r>
          </w:p>
        </w:tc>
        <w:tc>
          <w:tcPr>
            <w:tcW w:w="5304" w:type="dxa"/>
            <w:vAlign w:val="center"/>
          </w:tcPr>
          <w:p w:rsidR="000569F1" w:rsidRPr="000569F1" w:rsidRDefault="000569F1" w:rsidP="00822076">
            <w:pPr>
              <w:jc w:val="right"/>
              <w:rPr>
                <w:rFonts w:ascii="Arial" w:hAnsi="Arial" w:cs="Arial"/>
                <w:color w:val="00209F" w:themeColor="text2"/>
                <w:sz w:val="20"/>
              </w:rPr>
            </w:pPr>
            <w:r>
              <w:rPr>
                <w:rFonts w:ascii="Arial" w:hAnsi="Arial" w:cs="Arial"/>
                <w:color w:val="00209F" w:themeColor="text2"/>
                <w:sz w:val="20"/>
              </w:rPr>
              <w:t>Whole Class Instrumental learning</w:t>
            </w:r>
            <w:r w:rsidR="00941851">
              <w:rPr>
                <w:rFonts w:ascii="Arial" w:hAnsi="Arial" w:cs="Arial"/>
                <w:color w:val="00209F" w:themeColor="text2"/>
                <w:sz w:val="20"/>
              </w:rPr>
              <w:t>*</w:t>
            </w:r>
          </w:p>
        </w:tc>
        <w:tc>
          <w:tcPr>
            <w:tcW w:w="1989" w:type="dxa"/>
            <w:vAlign w:val="center"/>
          </w:tcPr>
          <w:p w:rsidR="000569F1" w:rsidRPr="000569F1" w:rsidRDefault="000569F1" w:rsidP="000569F1">
            <w:pPr>
              <w:rPr>
                <w:rFonts w:ascii="Arial" w:hAnsi="Arial" w:cs="Arial"/>
                <w:color w:val="00209F" w:themeColor="text2"/>
                <w:sz w:val="20"/>
              </w:rPr>
            </w:pPr>
          </w:p>
        </w:tc>
        <w:tc>
          <w:tcPr>
            <w:tcW w:w="1990" w:type="dxa"/>
            <w:vAlign w:val="center"/>
          </w:tcPr>
          <w:p w:rsidR="000569F1" w:rsidRPr="000569F1" w:rsidRDefault="000569F1" w:rsidP="000569F1">
            <w:pPr>
              <w:rPr>
                <w:rFonts w:ascii="Arial" w:hAnsi="Arial" w:cs="Arial"/>
                <w:color w:val="00209F" w:themeColor="text2"/>
                <w:sz w:val="20"/>
              </w:rPr>
            </w:pPr>
          </w:p>
        </w:tc>
      </w:tr>
      <w:tr w:rsidR="000569F1" w:rsidRPr="000569F1" w:rsidTr="000569F1">
        <w:trPr>
          <w:trHeight w:val="335"/>
        </w:trPr>
        <w:tc>
          <w:tcPr>
            <w:tcW w:w="578" w:type="dxa"/>
            <w:vAlign w:val="center"/>
          </w:tcPr>
          <w:p w:rsidR="000569F1" w:rsidRPr="000569F1" w:rsidRDefault="000569F1" w:rsidP="00822076">
            <w:pPr>
              <w:jc w:val="center"/>
              <w:rPr>
                <w:rFonts w:ascii="Arial" w:hAnsi="Arial" w:cs="Arial"/>
                <w:color w:val="00209F" w:themeColor="text2"/>
                <w:sz w:val="20"/>
              </w:rPr>
            </w:pPr>
            <w:r>
              <w:rPr>
                <w:rFonts w:ascii="Arial" w:hAnsi="Arial" w:cs="Arial"/>
                <w:color w:val="00209F" w:themeColor="text2"/>
                <w:sz w:val="20"/>
              </w:rPr>
              <w:t>4</w:t>
            </w:r>
          </w:p>
        </w:tc>
        <w:tc>
          <w:tcPr>
            <w:tcW w:w="5304" w:type="dxa"/>
            <w:vAlign w:val="center"/>
          </w:tcPr>
          <w:p w:rsidR="000569F1" w:rsidRPr="000569F1" w:rsidRDefault="000569F1" w:rsidP="00822076">
            <w:pPr>
              <w:jc w:val="right"/>
              <w:rPr>
                <w:rFonts w:ascii="Arial" w:hAnsi="Arial" w:cs="Arial"/>
                <w:color w:val="00209F" w:themeColor="text2"/>
                <w:sz w:val="20"/>
              </w:rPr>
            </w:pPr>
            <w:r>
              <w:rPr>
                <w:rFonts w:ascii="Arial" w:hAnsi="Arial" w:cs="Arial"/>
                <w:i/>
                <w:color w:val="00209F" w:themeColor="text2"/>
                <w:sz w:val="20"/>
              </w:rPr>
              <w:t xml:space="preserve">New </w:t>
            </w:r>
            <w:r>
              <w:rPr>
                <w:rFonts w:ascii="Arial" w:hAnsi="Arial" w:cs="Arial"/>
                <w:color w:val="00209F" w:themeColor="text2"/>
                <w:sz w:val="20"/>
              </w:rPr>
              <w:t>Play-on Scheme (PPG pupils)</w:t>
            </w:r>
            <w:r w:rsidR="00941851">
              <w:rPr>
                <w:rFonts w:ascii="Arial" w:hAnsi="Arial" w:cs="Arial"/>
                <w:color w:val="00209F" w:themeColor="text2"/>
                <w:sz w:val="20"/>
              </w:rPr>
              <w:t>*</w:t>
            </w:r>
          </w:p>
        </w:tc>
        <w:tc>
          <w:tcPr>
            <w:tcW w:w="1989" w:type="dxa"/>
            <w:vAlign w:val="center"/>
          </w:tcPr>
          <w:p w:rsidR="000569F1" w:rsidRPr="000569F1" w:rsidRDefault="000569F1" w:rsidP="000569F1">
            <w:pPr>
              <w:rPr>
                <w:rFonts w:ascii="Arial" w:hAnsi="Arial" w:cs="Arial"/>
                <w:color w:val="00209F" w:themeColor="text2"/>
                <w:sz w:val="20"/>
              </w:rPr>
            </w:pPr>
          </w:p>
        </w:tc>
        <w:tc>
          <w:tcPr>
            <w:tcW w:w="1990" w:type="dxa"/>
            <w:vAlign w:val="center"/>
          </w:tcPr>
          <w:p w:rsidR="000569F1" w:rsidRPr="000569F1" w:rsidRDefault="000569F1" w:rsidP="000569F1">
            <w:pPr>
              <w:rPr>
                <w:rFonts w:ascii="Arial" w:hAnsi="Arial" w:cs="Arial"/>
                <w:color w:val="00209F" w:themeColor="text2"/>
                <w:sz w:val="20"/>
              </w:rPr>
            </w:pPr>
          </w:p>
        </w:tc>
      </w:tr>
      <w:tr w:rsidR="000569F1" w:rsidRPr="000569F1" w:rsidTr="000569F1">
        <w:trPr>
          <w:trHeight w:val="335"/>
        </w:trPr>
        <w:tc>
          <w:tcPr>
            <w:tcW w:w="578" w:type="dxa"/>
            <w:vAlign w:val="center"/>
          </w:tcPr>
          <w:p w:rsidR="000569F1" w:rsidRPr="000569F1" w:rsidRDefault="000569F1" w:rsidP="00822076">
            <w:pPr>
              <w:jc w:val="center"/>
              <w:rPr>
                <w:rFonts w:ascii="Arial" w:hAnsi="Arial" w:cs="Arial"/>
                <w:color w:val="00209F" w:themeColor="text2"/>
                <w:sz w:val="20"/>
              </w:rPr>
            </w:pPr>
            <w:r>
              <w:rPr>
                <w:rFonts w:ascii="Arial" w:hAnsi="Arial" w:cs="Arial"/>
                <w:color w:val="00209F" w:themeColor="text2"/>
                <w:sz w:val="20"/>
              </w:rPr>
              <w:t>5</w:t>
            </w:r>
          </w:p>
        </w:tc>
        <w:tc>
          <w:tcPr>
            <w:tcW w:w="5304" w:type="dxa"/>
            <w:vAlign w:val="center"/>
          </w:tcPr>
          <w:p w:rsidR="000569F1" w:rsidRPr="000569F1" w:rsidRDefault="000569F1" w:rsidP="00822076">
            <w:pPr>
              <w:jc w:val="right"/>
              <w:rPr>
                <w:rFonts w:ascii="Arial" w:hAnsi="Arial" w:cs="Arial"/>
                <w:color w:val="00209F" w:themeColor="text2"/>
                <w:sz w:val="20"/>
              </w:rPr>
            </w:pPr>
            <w:r>
              <w:rPr>
                <w:rFonts w:ascii="Arial" w:hAnsi="Arial" w:cs="Arial"/>
                <w:i/>
                <w:color w:val="00209F" w:themeColor="text2"/>
                <w:sz w:val="20"/>
              </w:rPr>
              <w:t>New</w:t>
            </w:r>
            <w:r>
              <w:rPr>
                <w:rFonts w:ascii="Arial" w:hAnsi="Arial" w:cs="Arial"/>
                <w:color w:val="00209F" w:themeColor="text2"/>
                <w:sz w:val="20"/>
              </w:rPr>
              <w:t xml:space="preserve"> 1-day Music Teaching Offer</w:t>
            </w:r>
            <w:r w:rsidR="00941851">
              <w:rPr>
                <w:rFonts w:ascii="Arial" w:hAnsi="Arial" w:cs="Arial"/>
                <w:color w:val="00209F" w:themeColor="text2"/>
                <w:sz w:val="20"/>
              </w:rPr>
              <w:t>*</w:t>
            </w:r>
          </w:p>
        </w:tc>
        <w:tc>
          <w:tcPr>
            <w:tcW w:w="1989" w:type="dxa"/>
            <w:vAlign w:val="center"/>
          </w:tcPr>
          <w:p w:rsidR="000569F1" w:rsidRPr="000569F1" w:rsidRDefault="000569F1" w:rsidP="000569F1">
            <w:pPr>
              <w:rPr>
                <w:rFonts w:ascii="Arial" w:hAnsi="Arial" w:cs="Arial"/>
                <w:color w:val="00209F" w:themeColor="text2"/>
                <w:sz w:val="20"/>
              </w:rPr>
            </w:pPr>
          </w:p>
        </w:tc>
        <w:tc>
          <w:tcPr>
            <w:tcW w:w="1990" w:type="dxa"/>
            <w:vAlign w:val="center"/>
          </w:tcPr>
          <w:p w:rsidR="000569F1" w:rsidRPr="000569F1" w:rsidRDefault="000569F1" w:rsidP="000569F1">
            <w:pPr>
              <w:rPr>
                <w:rFonts w:ascii="Arial" w:hAnsi="Arial" w:cs="Arial"/>
                <w:color w:val="00209F" w:themeColor="text2"/>
                <w:sz w:val="20"/>
              </w:rPr>
            </w:pPr>
          </w:p>
        </w:tc>
      </w:tr>
      <w:tr w:rsidR="000569F1" w:rsidRPr="000569F1" w:rsidTr="000569F1">
        <w:trPr>
          <w:trHeight w:val="335"/>
        </w:trPr>
        <w:tc>
          <w:tcPr>
            <w:tcW w:w="578" w:type="dxa"/>
            <w:vAlign w:val="center"/>
          </w:tcPr>
          <w:p w:rsidR="000569F1" w:rsidRPr="000569F1" w:rsidRDefault="000569F1" w:rsidP="00822076">
            <w:pPr>
              <w:jc w:val="center"/>
              <w:rPr>
                <w:rFonts w:ascii="Arial" w:hAnsi="Arial" w:cs="Arial"/>
                <w:color w:val="00209F" w:themeColor="text2"/>
                <w:sz w:val="20"/>
              </w:rPr>
            </w:pPr>
            <w:r>
              <w:rPr>
                <w:rFonts w:ascii="Arial" w:hAnsi="Arial" w:cs="Arial"/>
                <w:color w:val="00209F" w:themeColor="text2"/>
                <w:sz w:val="20"/>
              </w:rPr>
              <w:t>6</w:t>
            </w:r>
          </w:p>
        </w:tc>
        <w:tc>
          <w:tcPr>
            <w:tcW w:w="5304" w:type="dxa"/>
            <w:vAlign w:val="center"/>
          </w:tcPr>
          <w:p w:rsidR="000569F1" w:rsidRPr="000569F1" w:rsidRDefault="000569F1" w:rsidP="00822076">
            <w:pPr>
              <w:jc w:val="right"/>
              <w:rPr>
                <w:rFonts w:ascii="Arial" w:hAnsi="Arial" w:cs="Arial"/>
                <w:color w:val="00209F" w:themeColor="text2"/>
                <w:sz w:val="20"/>
              </w:rPr>
            </w:pPr>
            <w:r>
              <w:rPr>
                <w:rFonts w:ascii="Arial" w:hAnsi="Arial" w:cs="Arial"/>
                <w:color w:val="00209F" w:themeColor="text2"/>
                <w:sz w:val="20"/>
              </w:rPr>
              <w:t>Ensemble Leadership</w:t>
            </w:r>
            <w:r w:rsidR="00941851">
              <w:rPr>
                <w:rFonts w:ascii="Arial" w:hAnsi="Arial" w:cs="Arial"/>
                <w:color w:val="00209F" w:themeColor="text2"/>
                <w:sz w:val="20"/>
              </w:rPr>
              <w:t>*</w:t>
            </w:r>
          </w:p>
        </w:tc>
        <w:tc>
          <w:tcPr>
            <w:tcW w:w="1989" w:type="dxa"/>
            <w:vAlign w:val="center"/>
          </w:tcPr>
          <w:p w:rsidR="000569F1" w:rsidRPr="000569F1" w:rsidRDefault="000569F1" w:rsidP="000569F1">
            <w:pPr>
              <w:rPr>
                <w:rFonts w:ascii="Arial" w:hAnsi="Arial" w:cs="Arial"/>
                <w:color w:val="00209F" w:themeColor="text2"/>
                <w:sz w:val="20"/>
              </w:rPr>
            </w:pPr>
          </w:p>
        </w:tc>
        <w:tc>
          <w:tcPr>
            <w:tcW w:w="1990" w:type="dxa"/>
            <w:vAlign w:val="center"/>
          </w:tcPr>
          <w:p w:rsidR="000569F1" w:rsidRPr="000569F1" w:rsidRDefault="000569F1" w:rsidP="000569F1">
            <w:pPr>
              <w:rPr>
                <w:rFonts w:ascii="Arial" w:hAnsi="Arial" w:cs="Arial"/>
                <w:color w:val="00209F" w:themeColor="text2"/>
                <w:sz w:val="20"/>
              </w:rPr>
            </w:pPr>
          </w:p>
        </w:tc>
      </w:tr>
      <w:tr w:rsidR="000569F1" w:rsidRPr="000569F1" w:rsidTr="000569F1">
        <w:trPr>
          <w:trHeight w:val="335"/>
        </w:trPr>
        <w:tc>
          <w:tcPr>
            <w:tcW w:w="578" w:type="dxa"/>
            <w:vAlign w:val="center"/>
          </w:tcPr>
          <w:p w:rsidR="000569F1" w:rsidRPr="000569F1" w:rsidRDefault="000569F1" w:rsidP="00822076">
            <w:pPr>
              <w:jc w:val="center"/>
              <w:rPr>
                <w:rFonts w:ascii="Arial" w:hAnsi="Arial" w:cs="Arial"/>
                <w:color w:val="00209F" w:themeColor="text2"/>
                <w:sz w:val="20"/>
              </w:rPr>
            </w:pPr>
            <w:r>
              <w:rPr>
                <w:rFonts w:ascii="Arial" w:hAnsi="Arial" w:cs="Arial"/>
                <w:color w:val="00209F" w:themeColor="text2"/>
                <w:sz w:val="20"/>
              </w:rPr>
              <w:t>7</w:t>
            </w:r>
          </w:p>
        </w:tc>
        <w:tc>
          <w:tcPr>
            <w:tcW w:w="5304" w:type="dxa"/>
            <w:vAlign w:val="center"/>
          </w:tcPr>
          <w:p w:rsidR="000569F1" w:rsidRPr="000569F1" w:rsidRDefault="000569F1" w:rsidP="00822076">
            <w:pPr>
              <w:jc w:val="right"/>
              <w:rPr>
                <w:rFonts w:ascii="Arial" w:hAnsi="Arial" w:cs="Arial"/>
                <w:color w:val="00209F" w:themeColor="text2"/>
                <w:sz w:val="20"/>
              </w:rPr>
            </w:pPr>
            <w:r>
              <w:rPr>
                <w:rFonts w:ascii="Arial" w:hAnsi="Arial" w:cs="Arial"/>
                <w:color w:val="00209F" w:themeColor="text2"/>
                <w:sz w:val="20"/>
              </w:rPr>
              <w:t>Instrument Hire</w:t>
            </w:r>
            <w:r w:rsidR="00941851">
              <w:rPr>
                <w:rFonts w:ascii="Arial" w:hAnsi="Arial" w:cs="Arial"/>
                <w:color w:val="00209F" w:themeColor="text2"/>
                <w:sz w:val="20"/>
              </w:rPr>
              <w:t>*</w:t>
            </w:r>
          </w:p>
        </w:tc>
        <w:tc>
          <w:tcPr>
            <w:tcW w:w="1989" w:type="dxa"/>
            <w:vAlign w:val="center"/>
          </w:tcPr>
          <w:p w:rsidR="000569F1" w:rsidRPr="000569F1" w:rsidRDefault="000569F1" w:rsidP="000569F1">
            <w:pPr>
              <w:rPr>
                <w:rFonts w:ascii="Arial" w:hAnsi="Arial" w:cs="Arial"/>
                <w:color w:val="00209F" w:themeColor="text2"/>
                <w:sz w:val="20"/>
              </w:rPr>
            </w:pPr>
          </w:p>
        </w:tc>
        <w:tc>
          <w:tcPr>
            <w:tcW w:w="1990" w:type="dxa"/>
            <w:vAlign w:val="center"/>
          </w:tcPr>
          <w:p w:rsidR="000569F1" w:rsidRPr="000569F1" w:rsidRDefault="000569F1" w:rsidP="000569F1">
            <w:pPr>
              <w:rPr>
                <w:rFonts w:ascii="Arial" w:hAnsi="Arial" w:cs="Arial"/>
                <w:color w:val="00209F" w:themeColor="text2"/>
                <w:sz w:val="20"/>
              </w:rPr>
            </w:pPr>
          </w:p>
        </w:tc>
      </w:tr>
      <w:tr w:rsidR="000569F1" w:rsidRPr="000569F1" w:rsidTr="000569F1">
        <w:trPr>
          <w:trHeight w:val="319"/>
        </w:trPr>
        <w:tc>
          <w:tcPr>
            <w:tcW w:w="578" w:type="dxa"/>
            <w:vAlign w:val="center"/>
          </w:tcPr>
          <w:p w:rsidR="000569F1" w:rsidRDefault="000569F1" w:rsidP="00822076">
            <w:pPr>
              <w:jc w:val="center"/>
              <w:rPr>
                <w:rFonts w:ascii="Arial" w:hAnsi="Arial" w:cs="Arial"/>
                <w:color w:val="00209F" w:themeColor="text2"/>
                <w:sz w:val="20"/>
              </w:rPr>
            </w:pPr>
            <w:r>
              <w:rPr>
                <w:rFonts w:ascii="Arial" w:hAnsi="Arial" w:cs="Arial"/>
                <w:color w:val="00209F" w:themeColor="text2"/>
                <w:sz w:val="20"/>
              </w:rPr>
              <w:t>8</w:t>
            </w:r>
          </w:p>
        </w:tc>
        <w:tc>
          <w:tcPr>
            <w:tcW w:w="5304" w:type="dxa"/>
            <w:vAlign w:val="center"/>
          </w:tcPr>
          <w:p w:rsidR="000569F1" w:rsidRDefault="000569F1" w:rsidP="00822076">
            <w:pPr>
              <w:jc w:val="right"/>
              <w:rPr>
                <w:rFonts w:ascii="Arial" w:hAnsi="Arial" w:cs="Arial"/>
                <w:color w:val="00209F" w:themeColor="text2"/>
                <w:sz w:val="20"/>
              </w:rPr>
            </w:pPr>
            <w:r>
              <w:rPr>
                <w:rFonts w:ascii="Arial" w:hAnsi="Arial" w:cs="Arial"/>
                <w:color w:val="00209F" w:themeColor="text2"/>
                <w:sz w:val="20"/>
              </w:rPr>
              <w:t>Quality &amp; Standards Bespoke Strategic Advice</w:t>
            </w:r>
            <w:r w:rsidR="00941851">
              <w:rPr>
                <w:rFonts w:ascii="Arial" w:hAnsi="Arial" w:cs="Arial"/>
                <w:color w:val="00209F" w:themeColor="text2"/>
                <w:sz w:val="20"/>
              </w:rPr>
              <w:t>*</w:t>
            </w:r>
          </w:p>
        </w:tc>
        <w:tc>
          <w:tcPr>
            <w:tcW w:w="1989" w:type="dxa"/>
            <w:vAlign w:val="center"/>
          </w:tcPr>
          <w:p w:rsidR="000569F1" w:rsidRPr="000569F1" w:rsidRDefault="000569F1" w:rsidP="000569F1">
            <w:pPr>
              <w:rPr>
                <w:rFonts w:ascii="Arial" w:hAnsi="Arial" w:cs="Arial"/>
                <w:color w:val="00209F" w:themeColor="text2"/>
                <w:sz w:val="20"/>
              </w:rPr>
            </w:pPr>
          </w:p>
        </w:tc>
        <w:tc>
          <w:tcPr>
            <w:tcW w:w="1990" w:type="dxa"/>
            <w:vAlign w:val="center"/>
          </w:tcPr>
          <w:p w:rsidR="000569F1" w:rsidRPr="000569F1" w:rsidRDefault="000569F1" w:rsidP="000569F1">
            <w:pPr>
              <w:rPr>
                <w:rFonts w:ascii="Arial" w:hAnsi="Arial" w:cs="Arial"/>
                <w:color w:val="00209F" w:themeColor="text2"/>
                <w:sz w:val="20"/>
              </w:rPr>
            </w:pPr>
          </w:p>
        </w:tc>
      </w:tr>
      <w:tr w:rsidR="000569F1" w:rsidRPr="000569F1" w:rsidTr="000569F1">
        <w:trPr>
          <w:trHeight w:val="335"/>
        </w:trPr>
        <w:tc>
          <w:tcPr>
            <w:tcW w:w="578" w:type="dxa"/>
            <w:vAlign w:val="center"/>
          </w:tcPr>
          <w:p w:rsidR="000569F1" w:rsidRDefault="000569F1" w:rsidP="00822076">
            <w:pPr>
              <w:jc w:val="center"/>
              <w:rPr>
                <w:rFonts w:ascii="Arial" w:hAnsi="Arial" w:cs="Arial"/>
                <w:color w:val="00209F" w:themeColor="text2"/>
                <w:sz w:val="20"/>
              </w:rPr>
            </w:pPr>
            <w:r>
              <w:rPr>
                <w:rFonts w:ascii="Arial" w:hAnsi="Arial" w:cs="Arial"/>
                <w:color w:val="00209F" w:themeColor="text2"/>
                <w:sz w:val="20"/>
              </w:rPr>
              <w:t>9</w:t>
            </w:r>
          </w:p>
        </w:tc>
        <w:tc>
          <w:tcPr>
            <w:tcW w:w="5304" w:type="dxa"/>
            <w:vAlign w:val="center"/>
          </w:tcPr>
          <w:p w:rsidR="000569F1" w:rsidRDefault="000569F1" w:rsidP="00822076">
            <w:pPr>
              <w:jc w:val="right"/>
              <w:rPr>
                <w:rFonts w:ascii="Arial" w:hAnsi="Arial" w:cs="Arial"/>
                <w:color w:val="00209F" w:themeColor="text2"/>
                <w:sz w:val="20"/>
              </w:rPr>
            </w:pPr>
            <w:r>
              <w:rPr>
                <w:rFonts w:ascii="Arial" w:hAnsi="Arial" w:cs="Arial"/>
                <w:color w:val="00209F" w:themeColor="text2"/>
                <w:sz w:val="20"/>
              </w:rPr>
              <w:t>CPD Programme</w:t>
            </w:r>
          </w:p>
        </w:tc>
        <w:tc>
          <w:tcPr>
            <w:tcW w:w="1989" w:type="dxa"/>
            <w:vAlign w:val="center"/>
          </w:tcPr>
          <w:p w:rsidR="000569F1" w:rsidRPr="000569F1" w:rsidRDefault="000569F1" w:rsidP="000569F1">
            <w:pPr>
              <w:rPr>
                <w:rFonts w:ascii="Arial" w:hAnsi="Arial" w:cs="Arial"/>
                <w:color w:val="00209F" w:themeColor="text2"/>
                <w:sz w:val="20"/>
              </w:rPr>
            </w:pPr>
          </w:p>
        </w:tc>
        <w:tc>
          <w:tcPr>
            <w:tcW w:w="1990" w:type="dxa"/>
            <w:vAlign w:val="center"/>
          </w:tcPr>
          <w:p w:rsidR="000569F1" w:rsidRPr="000569F1" w:rsidRDefault="000569F1" w:rsidP="000569F1">
            <w:pPr>
              <w:rPr>
                <w:rFonts w:ascii="Arial" w:hAnsi="Arial" w:cs="Arial"/>
                <w:color w:val="00209F" w:themeColor="text2"/>
                <w:sz w:val="20"/>
              </w:rPr>
            </w:pPr>
          </w:p>
        </w:tc>
      </w:tr>
      <w:tr w:rsidR="000569F1" w:rsidRPr="000569F1" w:rsidTr="000569F1">
        <w:trPr>
          <w:trHeight w:val="335"/>
        </w:trPr>
        <w:tc>
          <w:tcPr>
            <w:tcW w:w="578" w:type="dxa"/>
            <w:vAlign w:val="center"/>
          </w:tcPr>
          <w:p w:rsidR="000569F1" w:rsidRDefault="000569F1" w:rsidP="00822076">
            <w:pPr>
              <w:jc w:val="center"/>
              <w:rPr>
                <w:rFonts w:ascii="Arial" w:hAnsi="Arial" w:cs="Arial"/>
                <w:color w:val="00209F" w:themeColor="text2"/>
                <w:sz w:val="20"/>
              </w:rPr>
            </w:pPr>
            <w:r>
              <w:rPr>
                <w:rFonts w:ascii="Arial" w:hAnsi="Arial" w:cs="Arial"/>
                <w:color w:val="00209F" w:themeColor="text2"/>
                <w:sz w:val="20"/>
              </w:rPr>
              <w:t>10</w:t>
            </w:r>
          </w:p>
        </w:tc>
        <w:tc>
          <w:tcPr>
            <w:tcW w:w="5304" w:type="dxa"/>
            <w:vAlign w:val="center"/>
          </w:tcPr>
          <w:p w:rsidR="000569F1" w:rsidRDefault="000569F1" w:rsidP="00822076">
            <w:pPr>
              <w:jc w:val="right"/>
              <w:rPr>
                <w:rFonts w:ascii="Arial" w:hAnsi="Arial" w:cs="Arial"/>
                <w:color w:val="00209F" w:themeColor="text2"/>
                <w:sz w:val="20"/>
              </w:rPr>
            </w:pPr>
            <w:r>
              <w:rPr>
                <w:rFonts w:ascii="Arial" w:hAnsi="Arial" w:cs="Arial"/>
                <w:color w:val="00209F" w:themeColor="text2"/>
                <w:sz w:val="20"/>
              </w:rPr>
              <w:t>Performances &amp; Events Programme</w:t>
            </w:r>
          </w:p>
        </w:tc>
        <w:tc>
          <w:tcPr>
            <w:tcW w:w="1989" w:type="dxa"/>
            <w:vAlign w:val="center"/>
          </w:tcPr>
          <w:p w:rsidR="000569F1" w:rsidRPr="000569F1" w:rsidRDefault="000569F1" w:rsidP="000569F1">
            <w:pPr>
              <w:rPr>
                <w:rFonts w:ascii="Arial" w:hAnsi="Arial" w:cs="Arial"/>
                <w:color w:val="00209F" w:themeColor="text2"/>
                <w:sz w:val="20"/>
              </w:rPr>
            </w:pPr>
          </w:p>
        </w:tc>
        <w:tc>
          <w:tcPr>
            <w:tcW w:w="1990" w:type="dxa"/>
            <w:vAlign w:val="center"/>
          </w:tcPr>
          <w:p w:rsidR="000569F1" w:rsidRPr="000569F1" w:rsidRDefault="000569F1" w:rsidP="000569F1">
            <w:pPr>
              <w:rPr>
                <w:rFonts w:ascii="Arial" w:hAnsi="Arial" w:cs="Arial"/>
                <w:color w:val="00209F" w:themeColor="text2"/>
                <w:sz w:val="20"/>
              </w:rPr>
            </w:pPr>
          </w:p>
        </w:tc>
      </w:tr>
    </w:tbl>
    <w:p w:rsidR="00D26526" w:rsidRPr="00941851" w:rsidRDefault="00941851">
      <w:pPr>
        <w:rPr>
          <w:rFonts w:ascii="Arial" w:hAnsi="Arial" w:cs="Arial"/>
          <w:b/>
          <w:color w:val="FF0000"/>
          <w:sz w:val="18"/>
        </w:rPr>
      </w:pPr>
      <w:r w:rsidRPr="00941851">
        <w:rPr>
          <w:rFonts w:ascii="Arial" w:hAnsi="Arial" w:cs="Arial"/>
          <w:b/>
          <w:color w:val="FF0000"/>
          <w:sz w:val="18"/>
        </w:rPr>
        <w:t>*All specific details will need to be discussed with TBMH following this initial indication of services required.</w:t>
      </w:r>
    </w:p>
    <w:p w:rsidR="00941851" w:rsidRDefault="00941851">
      <w:pPr>
        <w:rPr>
          <w:rFonts w:ascii="Arial" w:hAnsi="Arial" w:cs="Arial"/>
          <w:b/>
          <w:sz w:val="16"/>
        </w:rPr>
      </w:pPr>
    </w:p>
    <w:p w:rsidR="00D26526" w:rsidRPr="00941851" w:rsidRDefault="00D26526" w:rsidP="00D26526">
      <w:pPr>
        <w:rPr>
          <w:rFonts w:ascii="Arial" w:hAnsi="Arial" w:cs="Arial"/>
          <w:sz w:val="22"/>
        </w:rPr>
      </w:pPr>
      <w:r w:rsidRPr="00941851">
        <w:rPr>
          <w:rFonts w:ascii="Arial" w:hAnsi="Arial" w:cs="Arial"/>
          <w:sz w:val="22"/>
        </w:rPr>
        <w:t>Music Contact Details:</w:t>
      </w:r>
    </w:p>
    <w:p w:rsidR="00D26526" w:rsidRPr="00941851" w:rsidRDefault="00D26526" w:rsidP="00D26526">
      <w:pPr>
        <w:pStyle w:val="ListParagraph"/>
        <w:numPr>
          <w:ilvl w:val="0"/>
          <w:numId w:val="40"/>
        </w:numPr>
        <w:rPr>
          <w:rFonts w:ascii="Arial" w:hAnsi="Arial" w:cs="Arial"/>
          <w:sz w:val="22"/>
        </w:rPr>
      </w:pPr>
      <w:r w:rsidRPr="00941851">
        <w:rPr>
          <w:rFonts w:ascii="Arial" w:hAnsi="Arial" w:cs="Arial"/>
          <w:sz w:val="22"/>
        </w:rPr>
        <w:t>The named person for music in my school is:</w:t>
      </w:r>
    </w:p>
    <w:p w:rsidR="00D26526" w:rsidRPr="00941851" w:rsidRDefault="00D26526" w:rsidP="00D26526">
      <w:pPr>
        <w:pStyle w:val="ListParagraph"/>
        <w:numPr>
          <w:ilvl w:val="0"/>
          <w:numId w:val="39"/>
        </w:numPr>
        <w:rPr>
          <w:rFonts w:ascii="Arial" w:hAnsi="Arial" w:cs="Arial"/>
          <w:sz w:val="22"/>
        </w:rPr>
      </w:pPr>
      <w:r w:rsidRPr="00941851">
        <w:rPr>
          <w:rFonts w:ascii="Arial" w:hAnsi="Arial" w:cs="Arial"/>
          <w:sz w:val="22"/>
        </w:rPr>
        <w:t>Their email address is:</w:t>
      </w:r>
    </w:p>
    <w:p w:rsidR="00D26526" w:rsidRPr="00941851" w:rsidRDefault="00D26526" w:rsidP="00D26526">
      <w:pPr>
        <w:pStyle w:val="ListParagraph"/>
        <w:rPr>
          <w:rFonts w:ascii="Arial" w:hAnsi="Arial" w:cs="Arial"/>
          <w:sz w:val="12"/>
        </w:rPr>
      </w:pPr>
    </w:p>
    <w:p w:rsidR="00D26526" w:rsidRPr="00941851" w:rsidRDefault="00D26526" w:rsidP="00D26526">
      <w:pPr>
        <w:rPr>
          <w:rFonts w:ascii="Arial" w:hAnsi="Arial" w:cs="Arial"/>
          <w:sz w:val="22"/>
        </w:rPr>
      </w:pPr>
      <w:r w:rsidRPr="00941851">
        <w:rPr>
          <w:rFonts w:ascii="Arial" w:hAnsi="Arial" w:cs="Arial"/>
          <w:sz w:val="22"/>
        </w:rPr>
        <w:t>Business Contact Details:</w:t>
      </w:r>
    </w:p>
    <w:p w:rsidR="00043548" w:rsidRPr="00941851" w:rsidRDefault="00D26526" w:rsidP="00043548">
      <w:pPr>
        <w:pStyle w:val="ListParagraph"/>
        <w:numPr>
          <w:ilvl w:val="0"/>
          <w:numId w:val="39"/>
        </w:numPr>
        <w:rPr>
          <w:rFonts w:ascii="Arial" w:hAnsi="Arial" w:cs="Arial"/>
          <w:sz w:val="22"/>
        </w:rPr>
      </w:pPr>
      <w:r w:rsidRPr="00941851">
        <w:rPr>
          <w:rFonts w:ascii="Arial" w:hAnsi="Arial" w:cs="Arial"/>
          <w:sz w:val="22"/>
        </w:rPr>
        <w:t>The named Business person in my schools is:</w:t>
      </w:r>
    </w:p>
    <w:p w:rsidR="00E26E19" w:rsidRPr="00941851" w:rsidRDefault="00D26526" w:rsidP="00E26E19">
      <w:pPr>
        <w:pStyle w:val="ListParagraph"/>
        <w:numPr>
          <w:ilvl w:val="0"/>
          <w:numId w:val="39"/>
        </w:numPr>
        <w:rPr>
          <w:rFonts w:ascii="Arial" w:hAnsi="Arial" w:cs="Arial"/>
          <w:sz w:val="22"/>
        </w:rPr>
      </w:pPr>
      <w:r w:rsidRPr="00941851">
        <w:rPr>
          <w:rFonts w:ascii="Arial" w:hAnsi="Arial" w:cs="Arial"/>
          <w:sz w:val="22"/>
        </w:rPr>
        <w:t>Their email address is:</w:t>
      </w:r>
    </w:p>
    <w:p w:rsidR="00671F2D" w:rsidRPr="00E26E19" w:rsidRDefault="00671F2D" w:rsidP="007D1671">
      <w:pPr>
        <w:rPr>
          <w:rFonts w:ascii="Arial" w:hAnsi="Arial" w:cs="Arial"/>
          <w:b/>
          <w:sz w:val="16"/>
        </w:rPr>
      </w:pPr>
    </w:p>
    <w:p w:rsidR="00822076" w:rsidRDefault="00822076" w:rsidP="007D1671">
      <w:pPr>
        <w:rPr>
          <w:rFonts w:ascii="Arial" w:hAnsi="Arial" w:cs="Arial"/>
          <w:b/>
        </w:rPr>
      </w:pPr>
      <w:r>
        <w:rPr>
          <w:rFonts w:ascii="Arial" w:hAnsi="Arial" w:cs="Arial"/>
          <w:b/>
        </w:rPr>
        <w:t xml:space="preserve">I agree to the Terms and Conditions laid out within the </w:t>
      </w:r>
      <w:r w:rsidR="00941851">
        <w:rPr>
          <w:rFonts w:ascii="Arial" w:hAnsi="Arial" w:cs="Arial"/>
          <w:b/>
        </w:rPr>
        <w:t xml:space="preserve">main </w:t>
      </w:r>
      <w:r>
        <w:rPr>
          <w:rFonts w:ascii="Arial" w:hAnsi="Arial" w:cs="Arial"/>
          <w:b/>
        </w:rPr>
        <w:t>TBMH SLA and confirm that my school will work together with the TBMH to ensure our pupils receive the best possible music education.</w:t>
      </w:r>
    </w:p>
    <w:p w:rsidR="007D1671" w:rsidRDefault="007D1671" w:rsidP="007D1671">
      <w:pPr>
        <w:rPr>
          <w:rFonts w:ascii="Arial" w:hAnsi="Arial" w:cs="Arial"/>
        </w:rPr>
      </w:pPr>
    </w:p>
    <w:p w:rsidR="007D1671" w:rsidRDefault="007D1671" w:rsidP="007D1671">
      <w:pPr>
        <w:rPr>
          <w:rFonts w:ascii="Arial" w:hAnsi="Arial" w:cs="Arial"/>
        </w:rPr>
      </w:pPr>
      <w:r w:rsidRPr="00E9520E">
        <w:rPr>
          <w:rFonts w:ascii="Arial" w:hAnsi="Arial" w:cs="Arial"/>
        </w:rPr>
        <w:t>Signed: ...........................................................(authorised signatory on behalf of the school)</w:t>
      </w:r>
    </w:p>
    <w:p w:rsidR="00043548" w:rsidRPr="00941851" w:rsidRDefault="00043548" w:rsidP="007D1671">
      <w:pPr>
        <w:rPr>
          <w:rFonts w:ascii="Arial" w:hAnsi="Arial" w:cs="Arial"/>
          <w:i/>
          <w:sz w:val="22"/>
        </w:rPr>
      </w:pPr>
      <w:r w:rsidRPr="00941851">
        <w:rPr>
          <w:rFonts w:ascii="Arial" w:hAnsi="Arial" w:cs="Arial"/>
          <w:i/>
          <w:sz w:val="22"/>
        </w:rPr>
        <w:t>Please type name if no e-signature is available</w:t>
      </w:r>
    </w:p>
    <w:p w:rsidR="007D1671" w:rsidRPr="00E26E19" w:rsidRDefault="007D1671" w:rsidP="007D1671">
      <w:pPr>
        <w:rPr>
          <w:rFonts w:ascii="Arial" w:hAnsi="Arial" w:cs="Arial"/>
          <w:sz w:val="12"/>
        </w:rPr>
      </w:pPr>
    </w:p>
    <w:p w:rsidR="007D1671" w:rsidRDefault="007D1671" w:rsidP="007D1671">
      <w:pPr>
        <w:rPr>
          <w:rFonts w:ascii="Arial" w:hAnsi="Arial" w:cs="Arial"/>
        </w:rPr>
      </w:pPr>
      <w:r w:rsidRPr="00E9520E">
        <w:rPr>
          <w:rFonts w:ascii="Arial" w:hAnsi="Arial" w:cs="Arial"/>
        </w:rPr>
        <w:t>Date:........................................................................................</w:t>
      </w:r>
    </w:p>
    <w:p w:rsidR="007D1671" w:rsidRPr="00E26E19" w:rsidRDefault="007D1671" w:rsidP="007D1671">
      <w:pPr>
        <w:rPr>
          <w:rStyle w:val="Hyperlink"/>
          <w:rFonts w:ascii="Arial" w:hAnsi="Arial" w:cs="Arial"/>
          <w:b/>
          <w:color w:val="00209F" w:themeColor="text2"/>
          <w:sz w:val="14"/>
          <w:szCs w:val="28"/>
        </w:rPr>
      </w:pPr>
    </w:p>
    <w:p w:rsidR="007D1671" w:rsidRPr="00E26E19" w:rsidRDefault="007D1671" w:rsidP="00E26E19">
      <w:pPr>
        <w:jc w:val="center"/>
        <w:rPr>
          <w:rStyle w:val="Hyperlink"/>
          <w:rFonts w:ascii="Arial" w:hAnsi="Arial" w:cs="Arial"/>
          <w:b/>
          <w:color w:val="00209F" w:themeColor="text2"/>
          <w:sz w:val="22"/>
          <w:szCs w:val="28"/>
        </w:rPr>
      </w:pPr>
      <w:r w:rsidRPr="00E9520E">
        <w:rPr>
          <w:rStyle w:val="Hyperlink"/>
          <w:rFonts w:ascii="Arial" w:hAnsi="Arial" w:cs="Arial"/>
          <w:b/>
          <w:color w:val="00209F" w:themeColor="text2"/>
          <w:sz w:val="28"/>
          <w:szCs w:val="28"/>
        </w:rPr>
        <w:t>PLEASE RETURN THE SIGNED AND COMPLETED FORM TO</w:t>
      </w:r>
    </w:p>
    <w:p w:rsidR="00D068E4" w:rsidRDefault="00DD0EAF" w:rsidP="00D068E4">
      <w:pPr>
        <w:jc w:val="center"/>
        <w:rPr>
          <w:color w:val="00209F" w:themeColor="text2"/>
          <w:sz w:val="28"/>
          <w:szCs w:val="28"/>
        </w:rPr>
      </w:pPr>
      <w:hyperlink r:id="rId11" w:history="1">
        <w:r w:rsidR="00D068E4">
          <w:rPr>
            <w:rStyle w:val="Hyperlink"/>
            <w:rFonts w:ascii="Arial" w:hAnsi="Arial" w:cs="Arial"/>
            <w:b/>
            <w:sz w:val="28"/>
            <w:szCs w:val="28"/>
          </w:rPr>
          <w:t>M</w:t>
        </w:r>
        <w:r w:rsidR="00D068E4" w:rsidRPr="007053FB">
          <w:rPr>
            <w:rStyle w:val="Hyperlink"/>
            <w:rFonts w:ascii="Arial" w:hAnsi="Arial" w:cs="Arial"/>
            <w:b/>
            <w:sz w:val="28"/>
            <w:szCs w:val="28"/>
          </w:rPr>
          <w:t>usic</w:t>
        </w:r>
        <w:r w:rsidR="00D068E4">
          <w:rPr>
            <w:rStyle w:val="Hyperlink"/>
            <w:rFonts w:ascii="Arial" w:hAnsi="Arial" w:cs="Arial"/>
            <w:b/>
            <w:sz w:val="28"/>
            <w:szCs w:val="28"/>
          </w:rPr>
          <w:t>SLA</w:t>
        </w:r>
        <w:r w:rsidR="00D068E4" w:rsidRPr="007053FB">
          <w:rPr>
            <w:rStyle w:val="Hyperlink"/>
            <w:rFonts w:ascii="Arial" w:hAnsi="Arial" w:cs="Arial"/>
            <w:b/>
            <w:sz w:val="28"/>
            <w:szCs w:val="28"/>
          </w:rPr>
          <w:t>@triboroughmusichub.org</w:t>
        </w:r>
      </w:hyperlink>
      <w:r w:rsidR="00D068E4">
        <w:rPr>
          <w:color w:val="00209F" w:themeColor="text2"/>
          <w:sz w:val="28"/>
          <w:szCs w:val="28"/>
        </w:rPr>
        <w:t xml:space="preserve"> </w:t>
      </w:r>
    </w:p>
    <w:p w:rsidR="00DD21E7" w:rsidRPr="00E9520E" w:rsidRDefault="007D1671" w:rsidP="00E26E19">
      <w:pPr>
        <w:jc w:val="center"/>
        <w:rPr>
          <w:rFonts w:ascii="Arial" w:hAnsi="Arial" w:cs="Arial"/>
          <w:sz w:val="28"/>
          <w:szCs w:val="28"/>
        </w:rPr>
      </w:pPr>
      <w:r>
        <w:rPr>
          <w:color w:val="00209F" w:themeColor="text2"/>
          <w:sz w:val="28"/>
          <w:szCs w:val="28"/>
        </w:rPr>
        <w:t xml:space="preserve"> by Thurs 29</w:t>
      </w:r>
      <w:r w:rsidRPr="00E9520E">
        <w:rPr>
          <w:color w:val="00209F" w:themeColor="text2"/>
          <w:sz w:val="28"/>
          <w:szCs w:val="28"/>
        </w:rPr>
        <w:t>th Ma</w:t>
      </w:r>
      <w:r>
        <w:rPr>
          <w:color w:val="00209F" w:themeColor="text2"/>
          <w:sz w:val="28"/>
          <w:szCs w:val="28"/>
        </w:rPr>
        <w:t>rch</w:t>
      </w:r>
      <w:r w:rsidRPr="00E9520E">
        <w:rPr>
          <w:color w:val="00209F" w:themeColor="text2"/>
          <w:sz w:val="28"/>
          <w:szCs w:val="28"/>
        </w:rPr>
        <w:t xml:space="preserve"> 201</w:t>
      </w:r>
      <w:r>
        <w:rPr>
          <w:color w:val="00209F" w:themeColor="text2"/>
          <w:sz w:val="28"/>
          <w:szCs w:val="28"/>
        </w:rPr>
        <w:t xml:space="preserve">8 with the subject title stating </w:t>
      </w:r>
      <w:r w:rsidR="00D068E4">
        <w:rPr>
          <w:color w:val="00209F" w:themeColor="text2"/>
          <w:sz w:val="28"/>
          <w:szCs w:val="28"/>
        </w:rPr>
        <w:br/>
      </w:r>
      <w:r>
        <w:rPr>
          <w:color w:val="00209F" w:themeColor="text2"/>
          <w:sz w:val="28"/>
          <w:szCs w:val="28"/>
        </w:rPr>
        <w:t>“Music Hub SLA 2018-19 + [Your Schools Name]”</w:t>
      </w:r>
      <w:r w:rsidR="00DD0EAF">
        <w:rPr>
          <w:rFonts w:ascii="Arial" w:hAnsi="Arial" w:cs="Arial"/>
          <w:b/>
          <w:sz w:val="28"/>
        </w:rPr>
        <w:pict>
          <v:rect id="_x0000_i1025" style="width:0;height:1.5pt" o:hralign="center" o:hrstd="t" o:hr="t" fillcolor="#a0a0a0" stroked="f"/>
        </w:pict>
      </w:r>
    </w:p>
    <w:sectPr w:rsidR="00DD21E7" w:rsidRPr="00E9520E" w:rsidSect="00116D6A">
      <w:headerReference w:type="default" r:id="rId12"/>
      <w:footerReference w:type="default" r:id="rId13"/>
      <w:type w:val="continuous"/>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2679" w:rsidRDefault="00AD2679" w:rsidP="00A02260">
      <w:r>
        <w:separator/>
      </w:r>
    </w:p>
  </w:endnote>
  <w:endnote w:type="continuationSeparator" w:id="0">
    <w:p w:rsidR="00AD2679" w:rsidRDefault="00AD2679" w:rsidP="00A02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6309880"/>
      <w:docPartObj>
        <w:docPartGallery w:val="Page Numbers (Bottom of Page)"/>
        <w:docPartUnique/>
      </w:docPartObj>
    </w:sdtPr>
    <w:sdtEndPr/>
    <w:sdtContent>
      <w:p w:rsidR="00AD2679" w:rsidRDefault="00AD2679">
        <w:pPr>
          <w:pStyle w:val="Footer"/>
          <w:jc w:val="right"/>
        </w:pPr>
        <w:r>
          <w:fldChar w:fldCharType="begin"/>
        </w:r>
        <w:r>
          <w:instrText xml:space="preserve"> PAGE   \* MERGEFORMAT </w:instrText>
        </w:r>
        <w:r>
          <w:fldChar w:fldCharType="separate"/>
        </w:r>
        <w:r w:rsidR="00DD0EAF">
          <w:rPr>
            <w:noProof/>
          </w:rPr>
          <w:t>2</w:t>
        </w:r>
        <w:r>
          <w:rPr>
            <w:noProof/>
          </w:rPr>
          <w:fldChar w:fldCharType="end"/>
        </w:r>
      </w:p>
    </w:sdtContent>
  </w:sdt>
  <w:p w:rsidR="00AD2679" w:rsidRDefault="00AD2679">
    <w:pPr>
      <w:pStyle w:val="Footer"/>
    </w:pPr>
    <w:r w:rsidRPr="00422B36">
      <w:rPr>
        <w:noProof/>
        <w:lang w:eastAsia="en-GB"/>
      </w:rPr>
      <w:drawing>
        <wp:anchor distT="0" distB="0" distL="114300" distR="114300" simplePos="0" relativeHeight="251659264" behindDoc="0" locked="0" layoutInCell="1" allowOverlap="1">
          <wp:simplePos x="0" y="0"/>
          <wp:positionH relativeFrom="column">
            <wp:posOffset>998148</wp:posOffset>
          </wp:positionH>
          <wp:positionV relativeFrom="paragraph">
            <wp:posOffset>-181418</wp:posOffset>
          </wp:positionV>
          <wp:extent cx="3931848" cy="491705"/>
          <wp:effectExtent l="19050" t="19050" r="0" b="3810"/>
          <wp:wrapNone/>
          <wp:docPr id="7" name="Picture 4" descr="N:\Shared\Tri-borough Music Hub\Office Management\Office Operations\Logos\Main Logos Here\New 6 Logo Strip (Feb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Shared\Tri-borough Music Hub\Office Management\Office Operations\Logos\Main Logos Here\New 6 Logo Strip (Feb 2016).jpg"/>
                  <pic:cNvPicPr>
                    <a:picLocks noChangeAspect="1" noChangeArrowheads="1"/>
                  </pic:cNvPicPr>
                </pic:nvPicPr>
                <pic:blipFill>
                  <a:blip r:embed="rId1"/>
                  <a:srcRect/>
                  <a:stretch>
                    <a:fillRect/>
                  </a:stretch>
                </pic:blipFill>
                <pic:spPr bwMode="auto">
                  <a:xfrm>
                    <a:off x="0" y="0"/>
                    <a:ext cx="3931848" cy="491706"/>
                  </a:xfrm>
                  <a:prstGeom prst="rect">
                    <a:avLst/>
                  </a:prstGeom>
                  <a:noFill/>
                  <a:ln w="9525">
                    <a:solidFill>
                      <a:schemeClr val="tx1"/>
                    </a:solid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2679" w:rsidRDefault="00AD2679" w:rsidP="00A02260">
      <w:r>
        <w:separator/>
      </w:r>
    </w:p>
  </w:footnote>
  <w:footnote w:type="continuationSeparator" w:id="0">
    <w:p w:rsidR="00AD2679" w:rsidRDefault="00AD2679" w:rsidP="00A0226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679" w:rsidRDefault="00AD2679" w:rsidP="00D844C9">
    <w:pPr>
      <w:pStyle w:val="Header"/>
      <w:tabs>
        <w:tab w:val="clear" w:pos="9026"/>
      </w:tabs>
      <w:jc w:val="right"/>
    </w:pPr>
    <w:r w:rsidRPr="00A02260">
      <w:rPr>
        <w:noProof/>
        <w:lang w:eastAsia="en-GB"/>
      </w:rPr>
      <w:drawing>
        <wp:anchor distT="0" distB="0" distL="114300" distR="114300" simplePos="0" relativeHeight="251657216" behindDoc="1" locked="0" layoutInCell="1" allowOverlap="1">
          <wp:simplePos x="0" y="0"/>
          <wp:positionH relativeFrom="column">
            <wp:posOffset>-338946</wp:posOffset>
          </wp:positionH>
          <wp:positionV relativeFrom="paragraph">
            <wp:posOffset>-302930</wp:posOffset>
          </wp:positionV>
          <wp:extent cx="1913267" cy="655607"/>
          <wp:effectExtent l="19050" t="19050" r="0" b="0"/>
          <wp:wrapNone/>
          <wp:docPr id="6" name="Picture 5" descr="N:\Shared\Tri-borough Music Hub\Office Management\Office Operations\Logos\Toolkit\Logos\JPEG\Logo_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Shared\Tri-borough Music Hub\Office Management\Office Operations\Logos\Toolkit\Logos\JPEG\Logo_A.jpg"/>
                  <pic:cNvPicPr>
                    <a:picLocks noChangeAspect="1" noChangeArrowheads="1"/>
                  </pic:cNvPicPr>
                </pic:nvPicPr>
                <pic:blipFill>
                  <a:blip r:embed="rId1"/>
                  <a:stretch>
                    <a:fillRect/>
                  </a:stretch>
                </pic:blipFill>
                <pic:spPr bwMode="auto">
                  <a:xfrm>
                    <a:off x="0" y="0"/>
                    <a:ext cx="1913267" cy="655607"/>
                  </a:xfrm>
                  <a:prstGeom prst="rect">
                    <a:avLst/>
                  </a:prstGeom>
                  <a:noFill/>
                  <a:ln>
                    <a:solidFill>
                      <a:schemeClr val="tx1"/>
                    </a:solidFill>
                  </a:ln>
                </pic:spPr>
              </pic:pic>
            </a:graphicData>
          </a:graphic>
        </wp:anchor>
      </w:drawing>
    </w:r>
    <w:r>
      <w:tab/>
      <w:t xml:space="preserve">SLA 2018-19 Academic Year </w:t>
    </w:r>
    <w:r w:rsidR="00F838B5">
      <w:t>(4-page summary)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2B56"/>
    <w:multiLevelType w:val="hybridMultilevel"/>
    <w:tmpl w:val="6A6AF868"/>
    <w:lvl w:ilvl="0" w:tplc="160C4CD8">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5E4D60"/>
    <w:multiLevelType w:val="hybridMultilevel"/>
    <w:tmpl w:val="2AE4C3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8BE0B34"/>
    <w:multiLevelType w:val="hybridMultilevel"/>
    <w:tmpl w:val="65B8A9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DB04753"/>
    <w:multiLevelType w:val="hybridMultilevel"/>
    <w:tmpl w:val="B434CFD2"/>
    <w:lvl w:ilvl="0" w:tplc="04090001">
      <w:start w:val="1"/>
      <w:numFmt w:val="bullet"/>
      <w:lvlText w:val=""/>
      <w:lvlJc w:val="left"/>
      <w:pPr>
        <w:ind w:left="720" w:hanging="360"/>
      </w:pPr>
      <w:rPr>
        <w:rFonts w:ascii="Symbol" w:hAnsi="Symbol" w:hint="default"/>
      </w:rPr>
    </w:lvl>
    <w:lvl w:ilvl="1" w:tplc="0809001B">
      <w:start w:val="1"/>
      <w:numFmt w:val="lowerRoman"/>
      <w:lvlText w:val="%2."/>
      <w:lvlJc w:val="right"/>
      <w:pPr>
        <w:ind w:left="1440" w:hanging="360"/>
      </w:pPr>
      <w:rPr>
        <w:rFonts w:hint="default"/>
      </w:rPr>
    </w:lvl>
    <w:lvl w:ilvl="2" w:tplc="2EE0A2AA">
      <w:start w:val="5"/>
      <w:numFmt w:val="bullet"/>
      <w:lvlText w:val="-"/>
      <w:lvlJc w:val="left"/>
      <w:pPr>
        <w:ind w:left="2160" w:hanging="360"/>
      </w:pPr>
      <w:rPr>
        <w:rFonts w:ascii="Arial" w:eastAsiaTheme="minorHAnsi"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0833C9"/>
    <w:multiLevelType w:val="hybridMultilevel"/>
    <w:tmpl w:val="D292BC8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10A6A63"/>
    <w:multiLevelType w:val="hybridMultilevel"/>
    <w:tmpl w:val="53D21A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6F614A3"/>
    <w:multiLevelType w:val="hybridMultilevel"/>
    <w:tmpl w:val="A4F48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3665D7"/>
    <w:multiLevelType w:val="hybridMultilevel"/>
    <w:tmpl w:val="8DC068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1D75F70"/>
    <w:multiLevelType w:val="hybridMultilevel"/>
    <w:tmpl w:val="451EF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CF2AA6"/>
    <w:multiLevelType w:val="hybridMultilevel"/>
    <w:tmpl w:val="B2503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FF228D"/>
    <w:multiLevelType w:val="hybridMultilevel"/>
    <w:tmpl w:val="8B9EA8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7D70AD1"/>
    <w:multiLevelType w:val="hybridMultilevel"/>
    <w:tmpl w:val="644E5B1C"/>
    <w:lvl w:ilvl="0" w:tplc="A218DB9C">
      <w:start w:val="1"/>
      <w:numFmt w:val="bullet"/>
      <w:lvlText w:val=""/>
      <w:lvlJc w:val="left"/>
      <w:pPr>
        <w:ind w:left="790" w:hanging="360"/>
      </w:pPr>
      <w:rPr>
        <w:rFonts w:ascii="Symbol" w:hAnsi="Symbol" w:hint="default"/>
        <w:color w:val="auto"/>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12" w15:restartNumberingAfterBreak="0">
    <w:nsid w:val="2860369D"/>
    <w:multiLevelType w:val="hybridMultilevel"/>
    <w:tmpl w:val="B11E5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C265CD"/>
    <w:multiLevelType w:val="hybridMultilevel"/>
    <w:tmpl w:val="64CA18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99871DD"/>
    <w:multiLevelType w:val="hybridMultilevel"/>
    <w:tmpl w:val="DD686E8A"/>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15" w15:restartNumberingAfterBreak="0">
    <w:nsid w:val="2E274286"/>
    <w:multiLevelType w:val="hybridMultilevel"/>
    <w:tmpl w:val="13E21E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F7F4495"/>
    <w:multiLevelType w:val="hybridMultilevel"/>
    <w:tmpl w:val="229045BA"/>
    <w:lvl w:ilvl="0" w:tplc="160C4CD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AF3E42"/>
    <w:multiLevelType w:val="hybridMultilevel"/>
    <w:tmpl w:val="583423E4"/>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18" w15:restartNumberingAfterBreak="0">
    <w:nsid w:val="32DE294E"/>
    <w:multiLevelType w:val="hybridMultilevel"/>
    <w:tmpl w:val="AF8C3D4E"/>
    <w:lvl w:ilvl="0" w:tplc="36B64F8A">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EC6020"/>
    <w:multiLevelType w:val="hybridMultilevel"/>
    <w:tmpl w:val="CF5A2CC8"/>
    <w:lvl w:ilvl="0" w:tplc="4BC2E5B4">
      <w:start w:val="1"/>
      <w:numFmt w:val="lowerLetter"/>
      <w:lvlText w:val="%1)"/>
      <w:lvlJc w:val="left"/>
      <w:pPr>
        <w:ind w:left="720" w:hanging="360"/>
      </w:pPr>
      <w:rPr>
        <w:rFonts w:hint="default"/>
        <w:sz w:val="23"/>
        <w:szCs w:val="23"/>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FE45B6"/>
    <w:multiLevelType w:val="hybridMultilevel"/>
    <w:tmpl w:val="329E675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AD959C3"/>
    <w:multiLevelType w:val="hybridMultilevel"/>
    <w:tmpl w:val="8B8056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C1060E9"/>
    <w:multiLevelType w:val="hybridMultilevel"/>
    <w:tmpl w:val="0E760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C45739A"/>
    <w:multiLevelType w:val="hybridMultilevel"/>
    <w:tmpl w:val="DC58BDA0"/>
    <w:lvl w:ilvl="0" w:tplc="0809001B">
      <w:start w:val="1"/>
      <w:numFmt w:val="lowerRoman"/>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4267234E"/>
    <w:multiLevelType w:val="hybridMultilevel"/>
    <w:tmpl w:val="31A03E30"/>
    <w:lvl w:ilvl="0" w:tplc="08090017">
      <w:start w:val="1"/>
      <w:numFmt w:val="lowerLetter"/>
      <w:lvlText w:val="%1)"/>
      <w:lvlJc w:val="left"/>
      <w:pPr>
        <w:ind w:left="720" w:hanging="360"/>
      </w:pPr>
      <w:rPr>
        <w:rFont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3E63A2"/>
    <w:multiLevelType w:val="hybridMultilevel"/>
    <w:tmpl w:val="30C445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4A535B9"/>
    <w:multiLevelType w:val="hybridMultilevel"/>
    <w:tmpl w:val="8D28B6C2"/>
    <w:lvl w:ilvl="0" w:tplc="123C0D18">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5B44B4A"/>
    <w:multiLevelType w:val="hybridMultilevel"/>
    <w:tmpl w:val="8D1836A2"/>
    <w:lvl w:ilvl="0" w:tplc="31E80556">
      <w:start w:val="1"/>
      <w:numFmt w:val="decimal"/>
      <w:lvlText w:val="%1."/>
      <w:lvlJc w:val="left"/>
      <w:pPr>
        <w:ind w:left="720" w:hanging="360"/>
      </w:pPr>
      <w:rPr>
        <w:rFonts w:hint="default"/>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6432E5B"/>
    <w:multiLevelType w:val="hybridMultilevel"/>
    <w:tmpl w:val="A6FEE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9C95622"/>
    <w:multiLevelType w:val="hybridMultilevel"/>
    <w:tmpl w:val="5492D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CFE6CB6"/>
    <w:multiLevelType w:val="hybridMultilevel"/>
    <w:tmpl w:val="37A400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E696453"/>
    <w:multiLevelType w:val="hybridMultilevel"/>
    <w:tmpl w:val="5A9EFA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2833AEE"/>
    <w:multiLevelType w:val="hybridMultilevel"/>
    <w:tmpl w:val="135877DC"/>
    <w:lvl w:ilvl="0" w:tplc="36B64F8A">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48C3770"/>
    <w:multiLevelType w:val="hybridMultilevel"/>
    <w:tmpl w:val="228A8E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7A06319"/>
    <w:multiLevelType w:val="hybridMultilevel"/>
    <w:tmpl w:val="F48679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646964EC"/>
    <w:multiLevelType w:val="hybridMultilevel"/>
    <w:tmpl w:val="082E4ED2"/>
    <w:lvl w:ilvl="0" w:tplc="36B64F8A">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8D92BBB"/>
    <w:multiLevelType w:val="hybridMultilevel"/>
    <w:tmpl w:val="66A2C254"/>
    <w:lvl w:ilvl="0" w:tplc="08090005">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7" w15:restartNumberingAfterBreak="0">
    <w:nsid w:val="6DB161BE"/>
    <w:multiLevelType w:val="hybridMultilevel"/>
    <w:tmpl w:val="18F0025A"/>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4220215"/>
    <w:multiLevelType w:val="hybridMultilevel"/>
    <w:tmpl w:val="2E32B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5C14234"/>
    <w:multiLevelType w:val="hybridMultilevel"/>
    <w:tmpl w:val="5BEA815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5EB0A47"/>
    <w:multiLevelType w:val="hybridMultilevel"/>
    <w:tmpl w:val="DDDCE6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776067ED"/>
    <w:multiLevelType w:val="hybridMultilevel"/>
    <w:tmpl w:val="95C2CB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15:restartNumberingAfterBreak="0">
    <w:nsid w:val="7FE12945"/>
    <w:multiLevelType w:val="hybridMultilevel"/>
    <w:tmpl w:val="E564E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37"/>
  </w:num>
  <w:num w:numId="4">
    <w:abstractNumId w:val="7"/>
  </w:num>
  <w:num w:numId="5">
    <w:abstractNumId w:val="15"/>
  </w:num>
  <w:num w:numId="6">
    <w:abstractNumId w:val="23"/>
  </w:num>
  <w:num w:numId="7">
    <w:abstractNumId w:val="38"/>
  </w:num>
  <w:num w:numId="8">
    <w:abstractNumId w:val="22"/>
  </w:num>
  <w:num w:numId="9">
    <w:abstractNumId w:val="24"/>
  </w:num>
  <w:num w:numId="10">
    <w:abstractNumId w:val="19"/>
  </w:num>
  <w:num w:numId="11">
    <w:abstractNumId w:val="3"/>
  </w:num>
  <w:num w:numId="12">
    <w:abstractNumId w:val="27"/>
  </w:num>
  <w:num w:numId="13">
    <w:abstractNumId w:val="10"/>
  </w:num>
  <w:num w:numId="14">
    <w:abstractNumId w:val="21"/>
  </w:num>
  <w:num w:numId="15">
    <w:abstractNumId w:val="5"/>
  </w:num>
  <w:num w:numId="16">
    <w:abstractNumId w:val="33"/>
  </w:num>
  <w:num w:numId="17">
    <w:abstractNumId w:val="13"/>
  </w:num>
  <w:num w:numId="18">
    <w:abstractNumId w:val="25"/>
  </w:num>
  <w:num w:numId="19">
    <w:abstractNumId w:val="4"/>
  </w:num>
  <w:num w:numId="20">
    <w:abstractNumId w:val="18"/>
  </w:num>
  <w:num w:numId="21">
    <w:abstractNumId w:val="35"/>
  </w:num>
  <w:num w:numId="22">
    <w:abstractNumId w:val="32"/>
  </w:num>
  <w:num w:numId="23">
    <w:abstractNumId w:val="31"/>
  </w:num>
  <w:num w:numId="24">
    <w:abstractNumId w:val="29"/>
  </w:num>
  <w:num w:numId="25">
    <w:abstractNumId w:val="11"/>
  </w:num>
  <w:num w:numId="26">
    <w:abstractNumId w:val="40"/>
  </w:num>
  <w:num w:numId="27">
    <w:abstractNumId w:val="1"/>
  </w:num>
  <w:num w:numId="28">
    <w:abstractNumId w:val="41"/>
  </w:num>
  <w:num w:numId="29">
    <w:abstractNumId w:val="12"/>
  </w:num>
  <w:num w:numId="30">
    <w:abstractNumId w:val="17"/>
  </w:num>
  <w:num w:numId="31">
    <w:abstractNumId w:val="30"/>
  </w:num>
  <w:num w:numId="32">
    <w:abstractNumId w:val="26"/>
  </w:num>
  <w:num w:numId="33">
    <w:abstractNumId w:val="39"/>
  </w:num>
  <w:num w:numId="34">
    <w:abstractNumId w:val="6"/>
  </w:num>
  <w:num w:numId="35">
    <w:abstractNumId w:val="28"/>
  </w:num>
  <w:num w:numId="36">
    <w:abstractNumId w:val="20"/>
  </w:num>
  <w:num w:numId="37">
    <w:abstractNumId w:val="42"/>
  </w:num>
  <w:num w:numId="38">
    <w:abstractNumId w:val="34"/>
  </w:num>
  <w:num w:numId="39">
    <w:abstractNumId w:val="8"/>
  </w:num>
  <w:num w:numId="40">
    <w:abstractNumId w:val="9"/>
  </w:num>
  <w:num w:numId="41">
    <w:abstractNumId w:val="16"/>
  </w:num>
  <w:num w:numId="42">
    <w:abstractNumId w:val="0"/>
  </w:num>
  <w:num w:numId="43">
    <w:abstractNumId w:val="3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isplayBackgroundShape/>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20"/>
  <w:drawingGridHorizontalSpacing w:val="120"/>
  <w:displayHorizontalDrawingGridEvery w:val="2"/>
  <w:characterSpacingControl w:val="doNotCompress"/>
  <w:hdrShapeDefaults>
    <o:shapedefaults v:ext="edit" spidmax="60417">
      <o:colormenu v:ext="edit" fillcolor="none [66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1D8"/>
    <w:rsid w:val="00005EA3"/>
    <w:rsid w:val="000217FC"/>
    <w:rsid w:val="00042077"/>
    <w:rsid w:val="00043548"/>
    <w:rsid w:val="000448D3"/>
    <w:rsid w:val="000569F1"/>
    <w:rsid w:val="00080705"/>
    <w:rsid w:val="00083603"/>
    <w:rsid w:val="000A0320"/>
    <w:rsid w:val="000B3657"/>
    <w:rsid w:val="000B59D1"/>
    <w:rsid w:val="000C46C4"/>
    <w:rsid w:val="000D4B42"/>
    <w:rsid w:val="000E5CF7"/>
    <w:rsid w:val="00116D6A"/>
    <w:rsid w:val="00116ED2"/>
    <w:rsid w:val="00120D20"/>
    <w:rsid w:val="001336D5"/>
    <w:rsid w:val="001434FE"/>
    <w:rsid w:val="00147985"/>
    <w:rsid w:val="00152899"/>
    <w:rsid w:val="00155FD4"/>
    <w:rsid w:val="0016164A"/>
    <w:rsid w:val="00170842"/>
    <w:rsid w:val="001772E2"/>
    <w:rsid w:val="00184BF5"/>
    <w:rsid w:val="001921D8"/>
    <w:rsid w:val="00192C4F"/>
    <w:rsid w:val="00193D87"/>
    <w:rsid w:val="001B424C"/>
    <w:rsid w:val="001B7023"/>
    <w:rsid w:val="001C3A20"/>
    <w:rsid w:val="001D08C6"/>
    <w:rsid w:val="001D5DA7"/>
    <w:rsid w:val="001D6859"/>
    <w:rsid w:val="001E4A19"/>
    <w:rsid w:val="002018F1"/>
    <w:rsid w:val="002105B4"/>
    <w:rsid w:val="00217FE5"/>
    <w:rsid w:val="00222959"/>
    <w:rsid w:val="0022399F"/>
    <w:rsid w:val="00226A1D"/>
    <w:rsid w:val="002307D6"/>
    <w:rsid w:val="00232247"/>
    <w:rsid w:val="00251F00"/>
    <w:rsid w:val="00270BDF"/>
    <w:rsid w:val="00270FCF"/>
    <w:rsid w:val="00273912"/>
    <w:rsid w:val="00291726"/>
    <w:rsid w:val="002A3EDB"/>
    <w:rsid w:val="002B26AE"/>
    <w:rsid w:val="002B3BE2"/>
    <w:rsid w:val="002C05BC"/>
    <w:rsid w:val="002C08AF"/>
    <w:rsid w:val="002C0A23"/>
    <w:rsid w:val="002C2978"/>
    <w:rsid w:val="002C59B0"/>
    <w:rsid w:val="002D5EC5"/>
    <w:rsid w:val="002D7AE6"/>
    <w:rsid w:val="002E1734"/>
    <w:rsid w:val="002F3A8D"/>
    <w:rsid w:val="002F6F7F"/>
    <w:rsid w:val="003070A4"/>
    <w:rsid w:val="00320B2E"/>
    <w:rsid w:val="00320ECC"/>
    <w:rsid w:val="003219F5"/>
    <w:rsid w:val="003254EB"/>
    <w:rsid w:val="003363CE"/>
    <w:rsid w:val="00340289"/>
    <w:rsid w:val="00363BCF"/>
    <w:rsid w:val="00377F7C"/>
    <w:rsid w:val="00382197"/>
    <w:rsid w:val="0039099E"/>
    <w:rsid w:val="00395011"/>
    <w:rsid w:val="003957D1"/>
    <w:rsid w:val="003A0516"/>
    <w:rsid w:val="003C0D1D"/>
    <w:rsid w:val="003E6C38"/>
    <w:rsid w:val="003F1D9F"/>
    <w:rsid w:val="003F4A1F"/>
    <w:rsid w:val="0040010A"/>
    <w:rsid w:val="00402B26"/>
    <w:rsid w:val="00417A8F"/>
    <w:rsid w:val="0042129D"/>
    <w:rsid w:val="00422B36"/>
    <w:rsid w:val="00436B23"/>
    <w:rsid w:val="004412F0"/>
    <w:rsid w:val="0044714A"/>
    <w:rsid w:val="00453CE1"/>
    <w:rsid w:val="004653F4"/>
    <w:rsid w:val="00474BFA"/>
    <w:rsid w:val="004A42CA"/>
    <w:rsid w:val="004A7ACB"/>
    <w:rsid w:val="004B344B"/>
    <w:rsid w:val="004D1289"/>
    <w:rsid w:val="004E33C2"/>
    <w:rsid w:val="004E5361"/>
    <w:rsid w:val="004F7BB4"/>
    <w:rsid w:val="00516D34"/>
    <w:rsid w:val="00522C0C"/>
    <w:rsid w:val="005443CB"/>
    <w:rsid w:val="00544CFF"/>
    <w:rsid w:val="0054635B"/>
    <w:rsid w:val="005464F0"/>
    <w:rsid w:val="00554A03"/>
    <w:rsid w:val="00555B7C"/>
    <w:rsid w:val="0057614E"/>
    <w:rsid w:val="005779EC"/>
    <w:rsid w:val="005A2A94"/>
    <w:rsid w:val="005C2813"/>
    <w:rsid w:val="005C51E8"/>
    <w:rsid w:val="005C6D57"/>
    <w:rsid w:val="005D170B"/>
    <w:rsid w:val="005E017F"/>
    <w:rsid w:val="005F6535"/>
    <w:rsid w:val="00602463"/>
    <w:rsid w:val="006156D3"/>
    <w:rsid w:val="00632C28"/>
    <w:rsid w:val="006377A7"/>
    <w:rsid w:val="00646419"/>
    <w:rsid w:val="006472DB"/>
    <w:rsid w:val="00650869"/>
    <w:rsid w:val="00655DA1"/>
    <w:rsid w:val="00671F2D"/>
    <w:rsid w:val="006736BF"/>
    <w:rsid w:val="0067564F"/>
    <w:rsid w:val="00680513"/>
    <w:rsid w:val="00681D0C"/>
    <w:rsid w:val="00684A84"/>
    <w:rsid w:val="00686B0C"/>
    <w:rsid w:val="006A0931"/>
    <w:rsid w:val="006D4908"/>
    <w:rsid w:val="006F6573"/>
    <w:rsid w:val="007022F8"/>
    <w:rsid w:val="0070510B"/>
    <w:rsid w:val="00705720"/>
    <w:rsid w:val="00737E90"/>
    <w:rsid w:val="0077741E"/>
    <w:rsid w:val="007835A8"/>
    <w:rsid w:val="007A0FA5"/>
    <w:rsid w:val="007A28EB"/>
    <w:rsid w:val="007C16EF"/>
    <w:rsid w:val="007D1671"/>
    <w:rsid w:val="00802094"/>
    <w:rsid w:val="00822076"/>
    <w:rsid w:val="00822648"/>
    <w:rsid w:val="00822A28"/>
    <w:rsid w:val="008306E6"/>
    <w:rsid w:val="00831531"/>
    <w:rsid w:val="0083158C"/>
    <w:rsid w:val="00833597"/>
    <w:rsid w:val="008359C8"/>
    <w:rsid w:val="00843E28"/>
    <w:rsid w:val="00845B70"/>
    <w:rsid w:val="0085011F"/>
    <w:rsid w:val="00867513"/>
    <w:rsid w:val="00873AF8"/>
    <w:rsid w:val="00877921"/>
    <w:rsid w:val="008A49C5"/>
    <w:rsid w:val="008B4A42"/>
    <w:rsid w:val="008C01AF"/>
    <w:rsid w:val="008C7400"/>
    <w:rsid w:val="008C75D2"/>
    <w:rsid w:val="008D06EA"/>
    <w:rsid w:val="008D1311"/>
    <w:rsid w:val="008D546A"/>
    <w:rsid w:val="0090586B"/>
    <w:rsid w:val="00941851"/>
    <w:rsid w:val="009454E4"/>
    <w:rsid w:val="0096392C"/>
    <w:rsid w:val="00971FCF"/>
    <w:rsid w:val="00972074"/>
    <w:rsid w:val="00982C74"/>
    <w:rsid w:val="009936A6"/>
    <w:rsid w:val="00995F05"/>
    <w:rsid w:val="009B105A"/>
    <w:rsid w:val="009C01F6"/>
    <w:rsid w:val="009F3261"/>
    <w:rsid w:val="00A02260"/>
    <w:rsid w:val="00A1244A"/>
    <w:rsid w:val="00A1308C"/>
    <w:rsid w:val="00A135E6"/>
    <w:rsid w:val="00A22462"/>
    <w:rsid w:val="00A25311"/>
    <w:rsid w:val="00A274C3"/>
    <w:rsid w:val="00A31699"/>
    <w:rsid w:val="00A341A7"/>
    <w:rsid w:val="00A405E7"/>
    <w:rsid w:val="00A57C3F"/>
    <w:rsid w:val="00A64ADD"/>
    <w:rsid w:val="00A7096E"/>
    <w:rsid w:val="00A71F97"/>
    <w:rsid w:val="00A725A9"/>
    <w:rsid w:val="00A90BA9"/>
    <w:rsid w:val="00AA0737"/>
    <w:rsid w:val="00AA18F7"/>
    <w:rsid w:val="00AD2679"/>
    <w:rsid w:val="00AD37D7"/>
    <w:rsid w:val="00AD7B7F"/>
    <w:rsid w:val="00AE04CC"/>
    <w:rsid w:val="00AE173D"/>
    <w:rsid w:val="00AE3A62"/>
    <w:rsid w:val="00AF2454"/>
    <w:rsid w:val="00B35918"/>
    <w:rsid w:val="00B35EAB"/>
    <w:rsid w:val="00B433CE"/>
    <w:rsid w:val="00B435B8"/>
    <w:rsid w:val="00B529DC"/>
    <w:rsid w:val="00BA4AEF"/>
    <w:rsid w:val="00BC02B1"/>
    <w:rsid w:val="00BC22C8"/>
    <w:rsid w:val="00BC30A1"/>
    <w:rsid w:val="00BD5E9A"/>
    <w:rsid w:val="00BF37F9"/>
    <w:rsid w:val="00C06F79"/>
    <w:rsid w:val="00C14071"/>
    <w:rsid w:val="00C15B4C"/>
    <w:rsid w:val="00C206D9"/>
    <w:rsid w:val="00C2290B"/>
    <w:rsid w:val="00C22C8B"/>
    <w:rsid w:val="00C23AF1"/>
    <w:rsid w:val="00C23AFB"/>
    <w:rsid w:val="00C34074"/>
    <w:rsid w:val="00C354D8"/>
    <w:rsid w:val="00C36EDA"/>
    <w:rsid w:val="00C447AB"/>
    <w:rsid w:val="00C46511"/>
    <w:rsid w:val="00C67007"/>
    <w:rsid w:val="00C7093A"/>
    <w:rsid w:val="00C72AA7"/>
    <w:rsid w:val="00C743A9"/>
    <w:rsid w:val="00C74832"/>
    <w:rsid w:val="00C83FA8"/>
    <w:rsid w:val="00C86848"/>
    <w:rsid w:val="00CB6475"/>
    <w:rsid w:val="00CE6757"/>
    <w:rsid w:val="00CF69A5"/>
    <w:rsid w:val="00D032DE"/>
    <w:rsid w:val="00D068E4"/>
    <w:rsid w:val="00D129C1"/>
    <w:rsid w:val="00D1654A"/>
    <w:rsid w:val="00D26526"/>
    <w:rsid w:val="00D267C2"/>
    <w:rsid w:val="00D334F1"/>
    <w:rsid w:val="00D41132"/>
    <w:rsid w:val="00D56EB6"/>
    <w:rsid w:val="00D62F1F"/>
    <w:rsid w:val="00D637D2"/>
    <w:rsid w:val="00D65C85"/>
    <w:rsid w:val="00D75AC2"/>
    <w:rsid w:val="00D76263"/>
    <w:rsid w:val="00D81D8F"/>
    <w:rsid w:val="00D844C9"/>
    <w:rsid w:val="00D90522"/>
    <w:rsid w:val="00D96856"/>
    <w:rsid w:val="00DC5CC8"/>
    <w:rsid w:val="00DD0EAF"/>
    <w:rsid w:val="00DD1D5F"/>
    <w:rsid w:val="00DD21E7"/>
    <w:rsid w:val="00DD520C"/>
    <w:rsid w:val="00DD5E59"/>
    <w:rsid w:val="00DF335B"/>
    <w:rsid w:val="00DF56AB"/>
    <w:rsid w:val="00DF7C57"/>
    <w:rsid w:val="00E00EF1"/>
    <w:rsid w:val="00E26E19"/>
    <w:rsid w:val="00E27292"/>
    <w:rsid w:val="00E32585"/>
    <w:rsid w:val="00E41761"/>
    <w:rsid w:val="00E43B3B"/>
    <w:rsid w:val="00E50521"/>
    <w:rsid w:val="00E52DB8"/>
    <w:rsid w:val="00E72769"/>
    <w:rsid w:val="00E80074"/>
    <w:rsid w:val="00E83973"/>
    <w:rsid w:val="00E9520E"/>
    <w:rsid w:val="00E976D1"/>
    <w:rsid w:val="00EA3744"/>
    <w:rsid w:val="00EF3272"/>
    <w:rsid w:val="00F11AD3"/>
    <w:rsid w:val="00F2183B"/>
    <w:rsid w:val="00F4480B"/>
    <w:rsid w:val="00F51125"/>
    <w:rsid w:val="00F526B7"/>
    <w:rsid w:val="00F5497D"/>
    <w:rsid w:val="00F55047"/>
    <w:rsid w:val="00F675D2"/>
    <w:rsid w:val="00F71231"/>
    <w:rsid w:val="00F7404D"/>
    <w:rsid w:val="00F813D2"/>
    <w:rsid w:val="00F838B5"/>
    <w:rsid w:val="00F856AF"/>
    <w:rsid w:val="00F93D37"/>
    <w:rsid w:val="00F96ECA"/>
    <w:rsid w:val="00FA6413"/>
    <w:rsid w:val="00FC3FF3"/>
    <w:rsid w:val="00FD245A"/>
    <w:rsid w:val="00FD3693"/>
    <w:rsid w:val="00FF1D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0417">
      <o:colormenu v:ext="edit" fillcolor="none [665]"/>
    </o:shapedefaults>
    <o:shapelayout v:ext="edit">
      <o:idmap v:ext="edit" data="1"/>
    </o:shapelayout>
  </w:shapeDefaults>
  <w:decimalSymbol w:val="."/>
  <w:listSeparator w:val=","/>
  <w15:docId w15:val="{96A63A0B-8AEF-4782-9A9F-FFF49B276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11" w:unhideWhenUsed="1" w:qFormat="1"/>
    <w:lsdException w:name="Salutation" w:locked="1" w:semiHidden="1" w:unhideWhenUsed="1"/>
    <w:lsdException w:name="Date" w:locked="1"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locked="1"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4CFF"/>
  </w:style>
  <w:style w:type="paragraph" w:styleId="Heading1">
    <w:name w:val="heading 1"/>
    <w:basedOn w:val="Normal"/>
    <w:next w:val="Normal"/>
    <w:link w:val="Heading1Char"/>
    <w:uiPriority w:val="9"/>
    <w:qFormat/>
    <w:rsid w:val="008C7400"/>
    <w:pPr>
      <w:keepNext/>
      <w:keepLines/>
      <w:spacing w:before="480"/>
      <w:outlineLvl w:val="0"/>
    </w:pPr>
    <w:rPr>
      <w:rFonts w:asciiTheme="majorHAnsi" w:eastAsiaTheme="majorEastAsia" w:hAnsiTheme="majorHAnsi" w:cstheme="majorBidi"/>
      <w:b/>
      <w:bCs/>
      <w:color w:val="001777" w:themeColor="accent1" w:themeShade="BF"/>
      <w:sz w:val="28"/>
      <w:szCs w:val="28"/>
    </w:rPr>
  </w:style>
  <w:style w:type="paragraph" w:styleId="Heading2">
    <w:name w:val="heading 2"/>
    <w:basedOn w:val="Normal"/>
    <w:next w:val="Normal"/>
    <w:link w:val="Heading2Char"/>
    <w:uiPriority w:val="9"/>
    <w:qFormat/>
    <w:rsid w:val="00E83973"/>
    <w:pPr>
      <w:keepNext/>
      <w:keepLines/>
      <w:spacing w:before="40"/>
      <w:outlineLvl w:val="1"/>
    </w:pPr>
    <w:rPr>
      <w:rFonts w:asciiTheme="majorHAnsi" w:eastAsiaTheme="majorEastAsia" w:hAnsiTheme="majorHAnsi" w:cstheme="majorBidi"/>
      <w:color w:val="001777" w:themeColor="accent1" w:themeShade="BF"/>
      <w:sz w:val="26"/>
      <w:szCs w:val="26"/>
    </w:rPr>
  </w:style>
  <w:style w:type="paragraph" w:styleId="Heading3">
    <w:name w:val="heading 3"/>
    <w:basedOn w:val="Normal"/>
    <w:next w:val="Normal"/>
    <w:link w:val="Heading3Char"/>
    <w:uiPriority w:val="9"/>
    <w:qFormat/>
    <w:rsid w:val="00C06F79"/>
    <w:pPr>
      <w:keepNext/>
      <w:keepLines/>
      <w:spacing w:before="40"/>
      <w:outlineLvl w:val="2"/>
    </w:pPr>
    <w:rPr>
      <w:rFonts w:asciiTheme="majorHAnsi" w:eastAsiaTheme="majorEastAsia" w:hAnsiTheme="majorHAnsi" w:cstheme="majorBidi"/>
      <w:color w:val="000F4F"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7400"/>
    <w:rPr>
      <w:rFonts w:asciiTheme="majorHAnsi" w:eastAsiaTheme="majorEastAsia" w:hAnsiTheme="majorHAnsi" w:cstheme="majorBidi"/>
      <w:b/>
      <w:bCs/>
      <w:color w:val="001777" w:themeColor="accent1" w:themeShade="BF"/>
      <w:sz w:val="28"/>
      <w:szCs w:val="28"/>
    </w:rPr>
  </w:style>
  <w:style w:type="paragraph" w:styleId="ListParagraph">
    <w:name w:val="List Paragraph"/>
    <w:basedOn w:val="Normal"/>
    <w:uiPriority w:val="34"/>
    <w:unhideWhenUsed/>
    <w:qFormat/>
    <w:rsid w:val="00516D34"/>
    <w:pPr>
      <w:ind w:left="720"/>
      <w:contextualSpacing/>
    </w:pPr>
  </w:style>
  <w:style w:type="paragraph" w:styleId="BalloonText">
    <w:name w:val="Balloon Text"/>
    <w:basedOn w:val="Normal"/>
    <w:link w:val="BalloonTextChar"/>
    <w:uiPriority w:val="99"/>
    <w:semiHidden/>
    <w:unhideWhenUsed/>
    <w:rsid w:val="00083603"/>
    <w:rPr>
      <w:rFonts w:ascii="Tahoma" w:hAnsi="Tahoma" w:cs="Tahoma"/>
      <w:sz w:val="16"/>
      <w:szCs w:val="16"/>
    </w:rPr>
  </w:style>
  <w:style w:type="character" w:customStyle="1" w:styleId="BalloonTextChar">
    <w:name w:val="Balloon Text Char"/>
    <w:basedOn w:val="DefaultParagraphFont"/>
    <w:link w:val="BalloonText"/>
    <w:uiPriority w:val="99"/>
    <w:semiHidden/>
    <w:rsid w:val="00083603"/>
    <w:rPr>
      <w:rFonts w:ascii="Tahoma" w:hAnsi="Tahoma" w:cs="Tahoma"/>
      <w:sz w:val="16"/>
      <w:szCs w:val="16"/>
    </w:rPr>
  </w:style>
  <w:style w:type="paragraph" w:styleId="Header">
    <w:name w:val="header"/>
    <w:basedOn w:val="Normal"/>
    <w:link w:val="HeaderChar"/>
    <w:uiPriority w:val="99"/>
    <w:unhideWhenUsed/>
    <w:rsid w:val="00A02260"/>
    <w:pPr>
      <w:tabs>
        <w:tab w:val="center" w:pos="4513"/>
        <w:tab w:val="right" w:pos="9026"/>
      </w:tabs>
    </w:pPr>
  </w:style>
  <w:style w:type="character" w:customStyle="1" w:styleId="HeaderChar">
    <w:name w:val="Header Char"/>
    <w:basedOn w:val="DefaultParagraphFont"/>
    <w:link w:val="Header"/>
    <w:uiPriority w:val="99"/>
    <w:rsid w:val="00A02260"/>
  </w:style>
  <w:style w:type="paragraph" w:styleId="Footer">
    <w:name w:val="footer"/>
    <w:basedOn w:val="Normal"/>
    <w:link w:val="FooterChar"/>
    <w:uiPriority w:val="99"/>
    <w:unhideWhenUsed/>
    <w:rsid w:val="00A02260"/>
    <w:pPr>
      <w:tabs>
        <w:tab w:val="center" w:pos="4513"/>
        <w:tab w:val="right" w:pos="9026"/>
      </w:tabs>
    </w:pPr>
  </w:style>
  <w:style w:type="character" w:customStyle="1" w:styleId="FooterChar">
    <w:name w:val="Footer Char"/>
    <w:basedOn w:val="DefaultParagraphFont"/>
    <w:link w:val="Footer"/>
    <w:uiPriority w:val="99"/>
    <w:rsid w:val="00A02260"/>
  </w:style>
  <w:style w:type="character" w:styleId="Hyperlink">
    <w:name w:val="Hyperlink"/>
    <w:basedOn w:val="DefaultParagraphFont"/>
    <w:uiPriority w:val="99"/>
    <w:unhideWhenUsed/>
    <w:rsid w:val="007A28EB"/>
    <w:rPr>
      <w:color w:val="0000FF" w:themeColor="hyperlink"/>
      <w:u w:val="single"/>
    </w:rPr>
  </w:style>
  <w:style w:type="paragraph" w:styleId="NormalWeb">
    <w:name w:val="Normal (Web)"/>
    <w:basedOn w:val="Normal"/>
    <w:uiPriority w:val="99"/>
    <w:unhideWhenUsed/>
    <w:rsid w:val="007A28EB"/>
    <w:pPr>
      <w:spacing w:before="100" w:beforeAutospacing="1" w:after="100" w:afterAutospacing="1"/>
    </w:pPr>
    <w:rPr>
      <w:rFonts w:ascii="Times New Roman" w:eastAsia="Times New Roman" w:hAnsi="Times New Roman" w:cs="Times New Roman"/>
      <w:lang w:eastAsia="en-GB"/>
    </w:rPr>
  </w:style>
  <w:style w:type="character" w:styleId="Emphasis">
    <w:name w:val="Emphasis"/>
    <w:basedOn w:val="DefaultParagraphFont"/>
    <w:uiPriority w:val="20"/>
    <w:qFormat/>
    <w:locked/>
    <w:rsid w:val="007A28EB"/>
    <w:rPr>
      <w:i/>
      <w:iCs/>
    </w:rPr>
  </w:style>
  <w:style w:type="character" w:styleId="Strong">
    <w:name w:val="Strong"/>
    <w:basedOn w:val="DefaultParagraphFont"/>
    <w:uiPriority w:val="22"/>
    <w:qFormat/>
    <w:locked/>
    <w:rsid w:val="007A28EB"/>
    <w:rPr>
      <w:b/>
      <w:bCs/>
    </w:rPr>
  </w:style>
  <w:style w:type="table" w:styleId="TableGrid">
    <w:name w:val="Table Grid"/>
    <w:basedOn w:val="TableNormal"/>
    <w:uiPriority w:val="59"/>
    <w:rsid w:val="001D5DA7"/>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116D6A"/>
    <w:rPr>
      <w:rFonts w:ascii="Consolas" w:hAnsi="Consolas"/>
      <w:sz w:val="21"/>
      <w:szCs w:val="21"/>
    </w:rPr>
  </w:style>
  <w:style w:type="character" w:customStyle="1" w:styleId="PlainTextChar">
    <w:name w:val="Plain Text Char"/>
    <w:basedOn w:val="DefaultParagraphFont"/>
    <w:link w:val="PlainText"/>
    <w:uiPriority w:val="99"/>
    <w:rsid w:val="00116D6A"/>
    <w:rPr>
      <w:rFonts w:ascii="Consolas" w:hAnsi="Consolas"/>
      <w:sz w:val="21"/>
      <w:szCs w:val="21"/>
    </w:rPr>
  </w:style>
  <w:style w:type="paragraph" w:customStyle="1" w:styleId="ecxmsonormal">
    <w:name w:val="ecxmsonormal"/>
    <w:basedOn w:val="Normal"/>
    <w:rsid w:val="00116D6A"/>
    <w:pPr>
      <w:spacing w:after="324"/>
    </w:pPr>
    <w:rPr>
      <w:rFonts w:ascii="Times New Roman" w:eastAsia="Times New Roman" w:hAnsi="Times New Roman" w:cs="Times New Roman"/>
      <w:lang w:eastAsia="en-GB"/>
    </w:rPr>
  </w:style>
  <w:style w:type="character" w:styleId="CommentReference">
    <w:name w:val="annotation reference"/>
    <w:basedOn w:val="DefaultParagraphFont"/>
    <w:uiPriority w:val="99"/>
    <w:semiHidden/>
    <w:unhideWhenUsed/>
    <w:rsid w:val="00320ECC"/>
    <w:rPr>
      <w:sz w:val="16"/>
      <w:szCs w:val="16"/>
    </w:rPr>
  </w:style>
  <w:style w:type="paragraph" w:styleId="CommentText">
    <w:name w:val="annotation text"/>
    <w:basedOn w:val="Normal"/>
    <w:link w:val="CommentTextChar"/>
    <w:uiPriority w:val="99"/>
    <w:semiHidden/>
    <w:unhideWhenUsed/>
    <w:rsid w:val="00320ECC"/>
    <w:rPr>
      <w:rFonts w:eastAsiaTheme="minorEastAsia"/>
      <w:sz w:val="20"/>
      <w:szCs w:val="20"/>
      <w:lang w:val="en-US" w:eastAsia="ja-JP"/>
    </w:rPr>
  </w:style>
  <w:style w:type="character" w:customStyle="1" w:styleId="CommentTextChar">
    <w:name w:val="Comment Text Char"/>
    <w:basedOn w:val="DefaultParagraphFont"/>
    <w:link w:val="CommentText"/>
    <w:uiPriority w:val="99"/>
    <w:semiHidden/>
    <w:rsid w:val="00320ECC"/>
    <w:rPr>
      <w:rFonts w:eastAsiaTheme="minorEastAsia"/>
      <w:sz w:val="20"/>
      <w:szCs w:val="20"/>
      <w:lang w:val="en-US" w:eastAsia="ja-JP"/>
    </w:rPr>
  </w:style>
  <w:style w:type="character" w:customStyle="1" w:styleId="Heading2Char">
    <w:name w:val="Heading 2 Char"/>
    <w:basedOn w:val="DefaultParagraphFont"/>
    <w:link w:val="Heading2"/>
    <w:uiPriority w:val="9"/>
    <w:rsid w:val="00E83973"/>
    <w:rPr>
      <w:rFonts w:asciiTheme="majorHAnsi" w:eastAsiaTheme="majorEastAsia" w:hAnsiTheme="majorHAnsi" w:cstheme="majorBidi"/>
      <w:color w:val="001777" w:themeColor="accent1" w:themeShade="BF"/>
      <w:sz w:val="26"/>
      <w:szCs w:val="26"/>
    </w:rPr>
  </w:style>
  <w:style w:type="paragraph" w:styleId="Title">
    <w:name w:val="Title"/>
    <w:basedOn w:val="Normal"/>
    <w:next w:val="Normal"/>
    <w:link w:val="TitleChar"/>
    <w:uiPriority w:val="10"/>
    <w:qFormat/>
    <w:locked/>
    <w:rsid w:val="00E8397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83973"/>
    <w:rPr>
      <w:rFonts w:asciiTheme="majorHAnsi" w:eastAsiaTheme="majorEastAsia" w:hAnsiTheme="majorHAnsi" w:cstheme="majorBidi"/>
      <w:spacing w:val="-10"/>
      <w:kern w:val="28"/>
      <w:sz w:val="56"/>
      <w:szCs w:val="56"/>
    </w:rPr>
  </w:style>
  <w:style w:type="character" w:styleId="SubtleEmphasis">
    <w:name w:val="Subtle Emphasis"/>
    <w:basedOn w:val="DefaultParagraphFont"/>
    <w:uiPriority w:val="19"/>
    <w:qFormat/>
    <w:locked/>
    <w:rsid w:val="0083158C"/>
    <w:rPr>
      <w:i/>
      <w:iCs/>
      <w:color w:val="404040" w:themeColor="text1" w:themeTint="BF"/>
    </w:rPr>
  </w:style>
  <w:style w:type="paragraph" w:styleId="TOCHeading">
    <w:name w:val="TOC Heading"/>
    <w:basedOn w:val="Heading1"/>
    <w:next w:val="Normal"/>
    <w:uiPriority w:val="39"/>
    <w:unhideWhenUsed/>
    <w:qFormat/>
    <w:rsid w:val="00155FD4"/>
    <w:pPr>
      <w:spacing w:before="240" w:line="259" w:lineRule="auto"/>
      <w:outlineLvl w:val="9"/>
    </w:pPr>
    <w:rPr>
      <w:b w:val="0"/>
      <w:bCs w:val="0"/>
      <w:sz w:val="32"/>
      <w:szCs w:val="32"/>
      <w:lang w:val="en-US"/>
    </w:rPr>
  </w:style>
  <w:style w:type="paragraph" w:styleId="TOC2">
    <w:name w:val="toc 2"/>
    <w:basedOn w:val="Normal"/>
    <w:next w:val="Normal"/>
    <w:autoRedefine/>
    <w:uiPriority w:val="39"/>
    <w:unhideWhenUsed/>
    <w:rsid w:val="007835A8"/>
    <w:pPr>
      <w:tabs>
        <w:tab w:val="right" w:leader="dot" w:pos="9736"/>
      </w:tabs>
      <w:jc w:val="both"/>
    </w:pPr>
  </w:style>
  <w:style w:type="paragraph" w:styleId="TOC1">
    <w:name w:val="toc 1"/>
    <w:basedOn w:val="Normal"/>
    <w:next w:val="Normal"/>
    <w:autoRedefine/>
    <w:uiPriority w:val="39"/>
    <w:unhideWhenUsed/>
    <w:rsid w:val="007835A8"/>
    <w:pPr>
      <w:tabs>
        <w:tab w:val="right" w:leader="dot" w:pos="9736"/>
      </w:tabs>
      <w:spacing w:after="100"/>
      <w:ind w:left="720"/>
    </w:pPr>
  </w:style>
  <w:style w:type="character" w:customStyle="1" w:styleId="Heading3Char">
    <w:name w:val="Heading 3 Char"/>
    <w:basedOn w:val="DefaultParagraphFont"/>
    <w:link w:val="Heading3"/>
    <w:uiPriority w:val="9"/>
    <w:rsid w:val="00C06F79"/>
    <w:rPr>
      <w:rFonts w:asciiTheme="majorHAnsi" w:eastAsiaTheme="majorEastAsia" w:hAnsiTheme="majorHAnsi" w:cstheme="majorBidi"/>
      <w:color w:val="000F4F" w:themeColor="accent1" w:themeShade="7F"/>
    </w:rPr>
  </w:style>
  <w:style w:type="paragraph" w:styleId="TOC3">
    <w:name w:val="toc 3"/>
    <w:basedOn w:val="Normal"/>
    <w:next w:val="Normal"/>
    <w:autoRedefine/>
    <w:uiPriority w:val="39"/>
    <w:unhideWhenUsed/>
    <w:rsid w:val="005C6D57"/>
    <w:pPr>
      <w:tabs>
        <w:tab w:val="right" w:leader="dot" w:pos="9736"/>
      </w:tabs>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911503">
      <w:bodyDiv w:val="1"/>
      <w:marLeft w:val="0"/>
      <w:marRight w:val="0"/>
      <w:marTop w:val="0"/>
      <w:marBottom w:val="0"/>
      <w:divBdr>
        <w:top w:val="none" w:sz="0" w:space="0" w:color="auto"/>
        <w:left w:val="none" w:sz="0" w:space="0" w:color="auto"/>
        <w:bottom w:val="none" w:sz="0" w:space="0" w:color="auto"/>
        <w:right w:val="none" w:sz="0" w:space="0" w:color="auto"/>
      </w:divBdr>
    </w:div>
    <w:div w:id="679819106">
      <w:bodyDiv w:val="1"/>
      <w:marLeft w:val="0"/>
      <w:marRight w:val="0"/>
      <w:marTop w:val="0"/>
      <w:marBottom w:val="0"/>
      <w:divBdr>
        <w:top w:val="none" w:sz="0" w:space="0" w:color="auto"/>
        <w:left w:val="none" w:sz="0" w:space="0" w:color="auto"/>
        <w:bottom w:val="none" w:sz="0" w:space="0" w:color="auto"/>
        <w:right w:val="none" w:sz="0" w:space="0" w:color="auto"/>
      </w:divBdr>
      <w:divsChild>
        <w:div w:id="15694714">
          <w:marLeft w:val="547"/>
          <w:marRight w:val="0"/>
          <w:marTop w:val="0"/>
          <w:marBottom w:val="0"/>
          <w:divBdr>
            <w:top w:val="none" w:sz="0" w:space="0" w:color="auto"/>
            <w:left w:val="none" w:sz="0" w:space="0" w:color="auto"/>
            <w:bottom w:val="none" w:sz="0" w:space="0" w:color="auto"/>
            <w:right w:val="none" w:sz="0" w:space="0" w:color="auto"/>
          </w:divBdr>
        </w:div>
      </w:divsChild>
    </w:div>
    <w:div w:id="780799563">
      <w:bodyDiv w:val="1"/>
      <w:marLeft w:val="0"/>
      <w:marRight w:val="0"/>
      <w:marTop w:val="0"/>
      <w:marBottom w:val="0"/>
      <w:divBdr>
        <w:top w:val="none" w:sz="0" w:space="0" w:color="auto"/>
        <w:left w:val="none" w:sz="0" w:space="0" w:color="auto"/>
        <w:bottom w:val="none" w:sz="0" w:space="0" w:color="auto"/>
        <w:right w:val="none" w:sz="0" w:space="0" w:color="auto"/>
      </w:divBdr>
    </w:div>
    <w:div w:id="1037394577">
      <w:bodyDiv w:val="1"/>
      <w:marLeft w:val="0"/>
      <w:marRight w:val="0"/>
      <w:marTop w:val="0"/>
      <w:marBottom w:val="0"/>
      <w:divBdr>
        <w:top w:val="none" w:sz="0" w:space="0" w:color="auto"/>
        <w:left w:val="none" w:sz="0" w:space="0" w:color="auto"/>
        <w:bottom w:val="none" w:sz="0" w:space="0" w:color="auto"/>
        <w:right w:val="none" w:sz="0" w:space="0" w:color="auto"/>
      </w:divBdr>
      <w:divsChild>
        <w:div w:id="1940408286">
          <w:marLeft w:val="547"/>
          <w:marRight w:val="0"/>
          <w:marTop w:val="0"/>
          <w:marBottom w:val="0"/>
          <w:divBdr>
            <w:top w:val="none" w:sz="0" w:space="0" w:color="auto"/>
            <w:left w:val="none" w:sz="0" w:space="0" w:color="auto"/>
            <w:bottom w:val="none" w:sz="0" w:space="0" w:color="auto"/>
            <w:right w:val="none" w:sz="0" w:space="0" w:color="auto"/>
          </w:divBdr>
        </w:div>
      </w:divsChild>
    </w:div>
    <w:div w:id="1406488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riboroughmusichub.org/school-services/music-policy-and-school-self-evaluation-too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usicsla@triboroughmusichub.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triboroughmusichub.org/school-services/" TargetMode="External"/><Relationship Id="rId4" Type="http://schemas.openxmlformats.org/officeDocument/2006/relationships/settings" Target="settings.xml"/><Relationship Id="rId9" Type="http://schemas.openxmlformats.org/officeDocument/2006/relationships/hyperlink" Target="https://www.musicmark.org.uk/join/school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R.B.K.C. Corporate">
      <a:dk1>
        <a:srgbClr val="000000"/>
      </a:dk1>
      <a:lt1>
        <a:srgbClr val="FFFFFF"/>
      </a:lt1>
      <a:dk2>
        <a:srgbClr val="00209F"/>
      </a:dk2>
      <a:lt2>
        <a:srgbClr val="FFFFFF"/>
      </a:lt2>
      <a:accent1>
        <a:srgbClr val="00209F"/>
      </a:accent1>
      <a:accent2>
        <a:srgbClr val="96004B"/>
      </a:accent2>
      <a:accent3>
        <a:srgbClr val="B2BC00"/>
      </a:accent3>
      <a:accent4>
        <a:srgbClr val="948DD0"/>
      </a:accent4>
      <a:accent5>
        <a:srgbClr val="32D3CB"/>
      </a:accent5>
      <a:accent6>
        <a:srgbClr val="FF7300"/>
      </a:accent6>
      <a:hlink>
        <a:srgbClr val="0000FF"/>
      </a:hlink>
      <a:folHlink>
        <a:srgbClr val="800080"/>
      </a:folHlink>
    </a:clrScheme>
    <a:fontScheme name="R.B.K.C. Corporat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C4342D-6390-4BBC-A6BF-C7290D7BD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1238</Words>
  <Characters>7057</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R.B.K.C. Corporate Templates</vt:lpstr>
    </vt:vector>
  </TitlesOfParts>
  <Company>R.B.K.C.</Company>
  <LinksUpToDate>false</LinksUpToDate>
  <CharactersWithSpaces>8279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R.B.K.C. Corporate Templates</dc:title>
  <dc:subject>Document Template</dc:subject>
  <dc:creator>EDUSTWH</dc:creator>
  <cp:keywords/>
  <dc:description/>
  <cp:lastModifiedBy>Wilford, Hana: CS-SchDiv: RBKC</cp:lastModifiedBy>
  <cp:revision>2</cp:revision>
  <cp:lastPrinted>2017-02-09T13:22:00Z</cp:lastPrinted>
  <dcterms:created xsi:type="dcterms:W3CDTF">2018-01-04T11:35:00Z</dcterms:created>
  <dcterms:modified xsi:type="dcterms:W3CDTF">2018-01-04T11:35:00Z</dcterms:modified>
</cp:coreProperties>
</file>